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86A3C" w14:textId="273314CB" w:rsidR="00677DEF" w:rsidRDefault="00677DEF" w:rsidP="00677DEF">
      <w:pPr>
        <w:spacing w:line="360" w:lineRule="auto"/>
        <w:jc w:val="center"/>
        <w:rPr>
          <w:rFonts w:ascii="Times New Roman" w:hAnsi="Times New Roman"/>
          <w:b/>
          <w:color w:val="0070C0"/>
          <w:sz w:val="28"/>
          <w:szCs w:val="28"/>
          <w:lang w:val="es-DO"/>
        </w:rPr>
      </w:pPr>
      <w:bookmarkStart w:id="0" w:name="_Toc77776921"/>
      <w:r>
        <w:rPr>
          <w:noProof/>
          <w:lang w:val="es-DO" w:eastAsia="es-DO"/>
        </w:rPr>
        <w:drawing>
          <wp:anchor distT="0" distB="0" distL="114300" distR="114300" simplePos="0" relativeHeight="251658240" behindDoc="0" locked="0" layoutInCell="1" allowOverlap="1" wp14:anchorId="0E2D68B2" wp14:editId="438A2ED2">
            <wp:simplePos x="0" y="0"/>
            <wp:positionH relativeFrom="margin">
              <wp:align>center</wp:align>
            </wp:positionH>
            <wp:positionV relativeFrom="paragraph">
              <wp:posOffset>0</wp:posOffset>
            </wp:positionV>
            <wp:extent cx="7391400" cy="9561834"/>
            <wp:effectExtent l="0" t="0" r="0" b="1270"/>
            <wp:wrapSquare wrapText="bothSides"/>
            <wp:docPr id="118446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46697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91400" cy="9561834"/>
                    </a:xfrm>
                    <a:prstGeom prst="rect">
                      <a:avLst/>
                    </a:prstGeom>
                  </pic:spPr>
                </pic:pic>
              </a:graphicData>
            </a:graphic>
            <wp14:sizeRelH relativeFrom="margin">
              <wp14:pctWidth>0</wp14:pctWidth>
            </wp14:sizeRelH>
            <wp14:sizeRelV relativeFrom="margin">
              <wp14:pctHeight>0</wp14:pctHeight>
            </wp14:sizeRelV>
          </wp:anchor>
        </w:drawing>
      </w:r>
      <w:r w:rsidR="00121B35">
        <w:rPr>
          <w:rFonts w:ascii="Times New Roman" w:hAnsi="Times New Roman"/>
          <w:b/>
          <w:color w:val="0070C0"/>
          <w:sz w:val="28"/>
          <w:szCs w:val="28"/>
          <w:lang w:val="es-DO"/>
        </w:rPr>
        <w:t xml:space="preserve"> </w:t>
      </w:r>
    </w:p>
    <w:p w14:paraId="5A8DD4D0" w14:textId="027F5272" w:rsidR="00031FDC" w:rsidRDefault="00121B35">
      <w:pPr>
        <w:spacing w:line="360" w:lineRule="auto"/>
        <w:jc w:val="center"/>
      </w:pPr>
      <w:r>
        <w:rPr>
          <w:rFonts w:ascii="Times New Roman" w:hAnsi="Times New Roman"/>
          <w:b/>
          <w:color w:val="0070C0"/>
          <w:sz w:val="28"/>
          <w:szCs w:val="28"/>
          <w:lang w:val="es-DO"/>
        </w:rPr>
        <w:lastRenderedPageBreak/>
        <w:t>Tercer Informe Trimestral de Ejecución Plan Operativo Anual 2023 Dirección General de Bienes Nacionales</w:t>
      </w:r>
      <w:bookmarkEnd w:id="0"/>
    </w:p>
    <w:p w14:paraId="0E2A2714" w14:textId="77777777" w:rsidR="00031FDC" w:rsidRDefault="00121B35">
      <w:pPr>
        <w:spacing w:after="0"/>
        <w:jc w:val="center"/>
        <w:rPr>
          <w:rFonts w:ascii="Times New Roman" w:hAnsi="Times New Roman"/>
          <w:color w:val="767171"/>
          <w:spacing w:val="20"/>
          <w:sz w:val="28"/>
          <w:szCs w:val="28"/>
          <w:lang w:val="es-DO"/>
        </w:rPr>
      </w:pPr>
      <w:r>
        <w:rPr>
          <w:rFonts w:ascii="Times New Roman" w:hAnsi="Times New Roman"/>
          <w:color w:val="767171"/>
          <w:spacing w:val="20"/>
          <w:sz w:val="28"/>
          <w:szCs w:val="28"/>
          <w:lang w:val="es-DO"/>
        </w:rPr>
        <w:t>Resumen Ejecutivo</w:t>
      </w:r>
    </w:p>
    <w:p w14:paraId="639BA9E9" w14:textId="2F026378" w:rsidR="00031FDC" w:rsidRPr="00CD33FE" w:rsidRDefault="007432E6" w:rsidP="00CD33FE">
      <w:pPr>
        <w:spacing w:after="0"/>
        <w:jc w:val="center"/>
        <w:rPr>
          <w:rFonts w:ascii="Times New Roman" w:hAnsi="Times New Roman"/>
          <w:color w:val="767171"/>
          <w:spacing w:val="20"/>
          <w:sz w:val="28"/>
          <w:szCs w:val="28"/>
          <w:lang w:val="es-DO"/>
        </w:rPr>
      </w:pPr>
      <w:r>
        <w:rPr>
          <w:rFonts w:ascii="Times New Roman" w:hAnsi="Times New Roman"/>
          <w:color w:val="767171"/>
          <w:spacing w:val="20"/>
          <w:sz w:val="28"/>
          <w:szCs w:val="28"/>
          <w:lang w:val="es-DO"/>
        </w:rPr>
        <w:t xml:space="preserve"> Julio-</w:t>
      </w:r>
      <w:r w:rsidR="00121B35">
        <w:rPr>
          <w:rFonts w:ascii="Times New Roman" w:hAnsi="Times New Roman"/>
          <w:color w:val="767171"/>
          <w:spacing w:val="20"/>
          <w:sz w:val="28"/>
          <w:szCs w:val="28"/>
          <w:lang w:val="es-DO"/>
        </w:rPr>
        <w:t>Septiembre 2023</w:t>
      </w:r>
    </w:p>
    <w:p w14:paraId="65D2449B" w14:textId="77777777" w:rsidR="00031FDC" w:rsidRDefault="00031FDC">
      <w:pPr>
        <w:spacing w:after="0"/>
        <w:jc w:val="both"/>
        <w:rPr>
          <w:rFonts w:ascii="Times New Roman" w:hAnsi="Times New Roman"/>
          <w:sz w:val="28"/>
          <w:szCs w:val="28"/>
          <w:lang w:val="es-DO"/>
        </w:rPr>
      </w:pPr>
    </w:p>
    <w:p w14:paraId="4E9EDCE7" w14:textId="3221DD9E" w:rsidR="00031FDC" w:rsidRPr="009458BD" w:rsidRDefault="00121B35">
      <w:pPr>
        <w:spacing w:after="0"/>
        <w:jc w:val="both"/>
        <w:rPr>
          <w:rFonts w:ascii="Times New Roman" w:hAnsi="Times New Roman"/>
        </w:rPr>
      </w:pPr>
      <w:r w:rsidRPr="009458BD">
        <w:rPr>
          <w:rFonts w:ascii="Times New Roman" w:hAnsi="Times New Roman"/>
        </w:rPr>
        <w:t>La Dirección General de Bienes Nacionales se orienta, conforme sus operaciones principales, como una organización que brinda información pertinente sobre los bienes patrimoniales de las entidades del Estado bajo su administración. Es un ente regulador técnico y legal sobre los aspectos Jurisdiccionales Inmobiliarios. Tiene la finalidad de administrar y gestionar adecuadamente dichos bienes a favor de los mejores intereses estata</w:t>
      </w:r>
      <w:r w:rsidR="00A426A3">
        <w:rPr>
          <w:rFonts w:ascii="Times New Roman" w:hAnsi="Times New Roman"/>
        </w:rPr>
        <w:t xml:space="preserve">les. Es importante destacar que </w:t>
      </w:r>
      <w:r w:rsidRPr="009458BD">
        <w:rPr>
          <w:rFonts w:ascii="Times New Roman" w:hAnsi="Times New Roman"/>
        </w:rPr>
        <w:t xml:space="preserve">la organización se siente comprometida y dirige sus servicios a todos los ciudadanos/clientes, instituciones privadas y estatales, con posesión o interesados en obtener un bien propiedad del Estado. </w:t>
      </w:r>
    </w:p>
    <w:p w14:paraId="3F8D67A7" w14:textId="0481093A" w:rsidR="00031FDC" w:rsidRPr="009458BD" w:rsidRDefault="00CD33FE" w:rsidP="009458BD">
      <w:pPr>
        <w:tabs>
          <w:tab w:val="left" w:pos="2940"/>
          <w:tab w:val="left" w:pos="4650"/>
        </w:tabs>
        <w:spacing w:after="0"/>
        <w:jc w:val="both"/>
        <w:rPr>
          <w:rFonts w:ascii="Times New Roman" w:hAnsi="Times New Roman"/>
        </w:rPr>
      </w:pPr>
      <w:r w:rsidRPr="009458BD">
        <w:rPr>
          <w:rFonts w:ascii="Times New Roman" w:hAnsi="Times New Roman"/>
        </w:rPr>
        <w:tab/>
      </w:r>
      <w:r w:rsidR="009458BD" w:rsidRPr="009458BD">
        <w:rPr>
          <w:rFonts w:ascii="Times New Roman" w:hAnsi="Times New Roman"/>
        </w:rPr>
        <w:tab/>
      </w:r>
    </w:p>
    <w:p w14:paraId="2ECE546D" w14:textId="50DE31BB" w:rsidR="00031FDC" w:rsidRPr="009458BD" w:rsidRDefault="00121B35">
      <w:pPr>
        <w:spacing w:after="0"/>
        <w:jc w:val="both"/>
        <w:rPr>
          <w:rFonts w:ascii="Times New Roman" w:hAnsi="Times New Roman"/>
        </w:rPr>
      </w:pPr>
      <w:r w:rsidRPr="009458BD">
        <w:rPr>
          <w:rFonts w:ascii="Times New Roman" w:hAnsi="Times New Roman"/>
        </w:rPr>
        <w:t>Actualmente la institución desarrol</w:t>
      </w:r>
      <w:r w:rsidR="00A426A3">
        <w:rPr>
          <w:rFonts w:ascii="Times New Roman" w:hAnsi="Times New Roman"/>
        </w:rPr>
        <w:t>la el Censo Nacional de Bienes I</w:t>
      </w:r>
      <w:r w:rsidRPr="009458BD">
        <w:rPr>
          <w:rFonts w:ascii="Times New Roman" w:hAnsi="Times New Roman"/>
        </w:rPr>
        <w:t>nmuebles del Estado Dominicano, en</w:t>
      </w:r>
      <w:r w:rsidR="00A426A3">
        <w:rPr>
          <w:rFonts w:ascii="Times New Roman" w:hAnsi="Times New Roman"/>
        </w:rPr>
        <w:t xml:space="preserve"> la primera fase se han</w:t>
      </w:r>
      <w:r w:rsidRPr="009458BD">
        <w:rPr>
          <w:rFonts w:ascii="Times New Roman" w:hAnsi="Times New Roman"/>
        </w:rPr>
        <w:t xml:space="preserve"> </w:t>
      </w:r>
      <w:r w:rsidR="00A426A3" w:rsidRPr="009458BD">
        <w:rPr>
          <w:rFonts w:ascii="Times New Roman" w:hAnsi="Times New Roman"/>
        </w:rPr>
        <w:t>identificado</w:t>
      </w:r>
      <w:r w:rsidRPr="009458BD">
        <w:rPr>
          <w:rFonts w:ascii="Times New Roman" w:hAnsi="Times New Roman"/>
        </w:rPr>
        <w:t xml:space="preserve"> las instituciones gubernamentales que tienen registrado bajo su custodia bienes/inmuebles, este proyecto nos permitirá a la fecha tener un inventario exhaustivo y rea</w:t>
      </w:r>
      <w:r w:rsidR="00A426A3">
        <w:rPr>
          <w:rFonts w:ascii="Times New Roman" w:hAnsi="Times New Roman"/>
        </w:rPr>
        <w:t xml:space="preserve">l de las propiedades del Estado, un histórico proyecto que tiene como objetivo principal la Catalogación y Valoración de la totalidad de los bienes inmuebles estatales. </w:t>
      </w:r>
      <w:r w:rsidR="00687FC6">
        <w:rPr>
          <w:rFonts w:ascii="Times New Roman" w:hAnsi="Times New Roman"/>
        </w:rPr>
        <w:t>La realización de este censo enmarca dentro</w:t>
      </w:r>
      <w:r w:rsidR="00A426A3">
        <w:rPr>
          <w:rFonts w:ascii="Times New Roman" w:hAnsi="Times New Roman"/>
        </w:rPr>
        <w:t xml:space="preserve"> del objetivo del presidente </w:t>
      </w:r>
      <w:r w:rsidR="00A426A3" w:rsidRPr="00A426A3">
        <w:rPr>
          <w:rFonts w:ascii="Times New Roman" w:hAnsi="Times New Roman"/>
          <w:b/>
        </w:rPr>
        <w:t>Luis Abinader</w:t>
      </w:r>
      <w:r w:rsidR="00A426A3">
        <w:rPr>
          <w:rFonts w:ascii="Times New Roman" w:hAnsi="Times New Roman"/>
        </w:rPr>
        <w:t xml:space="preserve"> Corona de dotar al Estado dominicano de cada vez mayor transparencia</w:t>
      </w:r>
      <w:r w:rsidR="00687FC6">
        <w:rPr>
          <w:rFonts w:ascii="Times New Roman" w:hAnsi="Times New Roman"/>
        </w:rPr>
        <w:t xml:space="preserve"> para beneficio del país. </w:t>
      </w:r>
      <w:r w:rsidRPr="009458BD">
        <w:rPr>
          <w:rFonts w:ascii="Times New Roman" w:hAnsi="Times New Roman"/>
        </w:rPr>
        <w:t xml:space="preserve"> </w:t>
      </w:r>
    </w:p>
    <w:p w14:paraId="3C899C82" w14:textId="77777777" w:rsidR="00031FDC" w:rsidRPr="009458BD" w:rsidRDefault="00031FDC">
      <w:pPr>
        <w:spacing w:after="0"/>
        <w:jc w:val="both"/>
        <w:rPr>
          <w:rFonts w:ascii="Times New Roman" w:hAnsi="Times New Roman"/>
        </w:rPr>
      </w:pPr>
    </w:p>
    <w:p w14:paraId="064608F0" w14:textId="77777777" w:rsidR="00031FDC" w:rsidRPr="009458BD" w:rsidRDefault="00121B35">
      <w:pPr>
        <w:spacing w:after="0"/>
        <w:jc w:val="both"/>
        <w:rPr>
          <w:rFonts w:ascii="Times New Roman" w:hAnsi="Times New Roman"/>
        </w:rPr>
      </w:pPr>
      <w:r w:rsidRPr="009458BD">
        <w:rPr>
          <w:rFonts w:ascii="Times New Roman" w:hAnsi="Times New Roman"/>
        </w:rPr>
        <w:t>La institución trabaja en el 3er trimestre del año, periodo julio/septiembre 2023, el Plan Operativo Anual se está desarrollando conforme a las actividades que permitirán alcanzar las metas pautadas. Nos</w:t>
      </w:r>
      <w:r w:rsidRPr="009458BD">
        <w:rPr>
          <w:rFonts w:ascii="Times New Roman" w:hAnsi="Times New Roman"/>
          <w:lang w:val="es-DO"/>
        </w:rPr>
        <w:t xml:space="preserve"> enfocamos en el trabajo diario de ejecución y seguimiento, dar cumplimiento al cronograma establecido por departamentos y unidades sustantivas, a través de los productos y los procesos establecidos.</w:t>
      </w:r>
    </w:p>
    <w:p w14:paraId="47D18D45" w14:textId="77777777" w:rsidR="00031FDC" w:rsidRPr="009458BD" w:rsidRDefault="00031FDC">
      <w:pPr>
        <w:spacing w:after="0"/>
        <w:jc w:val="both"/>
        <w:rPr>
          <w:rFonts w:ascii="Times New Roman" w:hAnsi="Times New Roman"/>
          <w:lang w:val="es-DO"/>
        </w:rPr>
      </w:pPr>
    </w:p>
    <w:p w14:paraId="64815A52" w14:textId="76F1D213" w:rsidR="00031FDC" w:rsidRPr="009458BD" w:rsidRDefault="00121B35">
      <w:pPr>
        <w:jc w:val="both"/>
        <w:rPr>
          <w:rFonts w:ascii="Times New Roman" w:hAnsi="Times New Roman"/>
        </w:rPr>
      </w:pPr>
      <w:r w:rsidRPr="009458BD">
        <w:rPr>
          <w:rFonts w:ascii="Times New Roman" w:hAnsi="Times New Roman"/>
          <w:lang w:val="es-DO"/>
        </w:rPr>
        <w:t>Iniciamos este informe con las informaciones d</w:t>
      </w:r>
      <w:r w:rsidR="005E66F3" w:rsidRPr="009458BD">
        <w:rPr>
          <w:rFonts w:ascii="Times New Roman" w:hAnsi="Times New Roman"/>
          <w:lang w:val="es-DO"/>
        </w:rPr>
        <w:t xml:space="preserve">e la </w:t>
      </w:r>
      <w:r w:rsidR="00286DE0" w:rsidRPr="009458BD">
        <w:rPr>
          <w:rFonts w:ascii="Times New Roman" w:hAnsi="Times New Roman"/>
          <w:lang w:val="es-DO"/>
        </w:rPr>
        <w:t>Dirección de</w:t>
      </w:r>
      <w:r w:rsidRPr="009458BD">
        <w:rPr>
          <w:rFonts w:ascii="Times New Roman" w:hAnsi="Times New Roman"/>
          <w:lang w:val="es-DO"/>
        </w:rPr>
        <w:t xml:space="preserve"> </w:t>
      </w:r>
      <w:r w:rsidR="005E66F3" w:rsidRPr="009458BD">
        <w:rPr>
          <w:rFonts w:ascii="Times New Roman" w:hAnsi="Times New Roman"/>
          <w:b/>
          <w:lang w:val="es-DO"/>
        </w:rPr>
        <w:t>Recursos Humanos</w:t>
      </w:r>
      <w:r w:rsidRPr="009458BD">
        <w:rPr>
          <w:rFonts w:ascii="Times New Roman" w:hAnsi="Times New Roman"/>
          <w:lang w:val="es-DO"/>
        </w:rPr>
        <w:t xml:space="preserve">, </w:t>
      </w:r>
      <w:r w:rsidRPr="009458BD">
        <w:rPr>
          <w:rFonts w:ascii="Times New Roman" w:hAnsi="Times New Roman"/>
        </w:rPr>
        <w:t xml:space="preserve">conforme a los productos estipulados a ejecutarse en este período, en nuestro Plan Operativo Anual (POA) fueron elaborados con la finalidad de optimizar, agilizar y modernizar la gestión de los </w:t>
      </w:r>
      <w:r w:rsidR="005E66F3" w:rsidRPr="009458BD">
        <w:rPr>
          <w:rFonts w:ascii="Times New Roman" w:hAnsi="Times New Roman"/>
        </w:rPr>
        <w:t>RRHH</w:t>
      </w:r>
      <w:r w:rsidRPr="009458BD">
        <w:rPr>
          <w:rFonts w:ascii="Times New Roman" w:hAnsi="Times New Roman"/>
        </w:rPr>
        <w:t xml:space="preserve"> de esta Direcci</w:t>
      </w:r>
      <w:r w:rsidR="00AF3AFD" w:rsidRPr="009458BD">
        <w:rPr>
          <w:rFonts w:ascii="Times New Roman" w:hAnsi="Times New Roman"/>
        </w:rPr>
        <w:t>ón General de Bienes Nacionales.</w:t>
      </w:r>
    </w:p>
    <w:p w14:paraId="3EDEC320" w14:textId="68F2319B" w:rsidR="00031FDC" w:rsidRPr="009458BD" w:rsidRDefault="00121B35">
      <w:pPr>
        <w:jc w:val="both"/>
        <w:rPr>
          <w:rFonts w:ascii="Times New Roman" w:hAnsi="Times New Roman"/>
        </w:rPr>
      </w:pPr>
      <w:r w:rsidRPr="009458BD">
        <w:rPr>
          <w:rFonts w:ascii="Times New Roman" w:hAnsi="Times New Roman"/>
        </w:rPr>
        <w:t>La nota general del Sistema de Monitoreo de la Administración Pública (SISMAP), es de 90.</w:t>
      </w:r>
      <w:r w:rsidR="009C3D47" w:rsidRPr="009458BD">
        <w:rPr>
          <w:rFonts w:ascii="Times New Roman" w:hAnsi="Times New Roman"/>
        </w:rPr>
        <w:t>56</w:t>
      </w:r>
      <w:r w:rsidRPr="009458BD">
        <w:rPr>
          <w:rFonts w:ascii="Times New Roman" w:hAnsi="Times New Roman"/>
        </w:rPr>
        <w:t xml:space="preserve">%, como promedio general, con una posición 31 en el ranking, de un total de 186 instituciones que conforman el SISMAP, debido a que fueron actualizados los indicadores 02.1 Nivel de Administración del Sistema de Carrera Administrativa y el 04.1 </w:t>
      </w:r>
      <w:r w:rsidR="00B617CD" w:rsidRPr="009458BD">
        <w:rPr>
          <w:rFonts w:ascii="Times New Roman" w:hAnsi="Times New Roman"/>
        </w:rPr>
        <w:t xml:space="preserve">de la </w:t>
      </w:r>
      <w:r w:rsidRPr="009458BD">
        <w:rPr>
          <w:rFonts w:ascii="Times New Roman" w:hAnsi="Times New Roman"/>
        </w:rPr>
        <w:t xml:space="preserve">Estructura Organizativa, ambos se encuentran en un 100% de cumplimiento. Estamos a la espera de que se nos sea cargada la evidencia del indicador 03.1.2 sobre la Planificación RR.HH. validada. </w:t>
      </w:r>
    </w:p>
    <w:p w14:paraId="02F06FBB" w14:textId="38FF5567" w:rsidR="00031FDC" w:rsidRPr="00032861" w:rsidRDefault="00121B35">
      <w:pPr>
        <w:spacing w:after="0"/>
        <w:jc w:val="both"/>
        <w:rPr>
          <w:rFonts w:ascii="Times New Roman" w:hAnsi="Times New Roman"/>
          <w:b/>
        </w:rPr>
      </w:pPr>
      <w:r w:rsidRPr="009458BD">
        <w:rPr>
          <w:rFonts w:ascii="Times New Roman" w:hAnsi="Times New Roman"/>
        </w:rPr>
        <w:t xml:space="preserve">En otro aspecto, se </w:t>
      </w:r>
      <w:r w:rsidR="00B06C55" w:rsidRPr="009458BD">
        <w:rPr>
          <w:rFonts w:ascii="Times New Roman" w:hAnsi="Times New Roman"/>
        </w:rPr>
        <w:t>está</w:t>
      </w:r>
      <w:r w:rsidRPr="009458BD">
        <w:rPr>
          <w:rFonts w:ascii="Times New Roman" w:hAnsi="Times New Roman"/>
        </w:rPr>
        <w:t xml:space="preserve"> trabajando en los procesos de pago de indemnizaciones y vacaciones, fueron remitidas 12 hojas de cálculos de prestaciones laborales a la Dirección Financiera para fines de pago, con un monto ascendente a RD$ 1, 350,175.20 por concepto de vacaciones y RD$ </w:t>
      </w:r>
      <w:r w:rsidR="00EE327F" w:rsidRPr="009458BD">
        <w:rPr>
          <w:rFonts w:ascii="Times New Roman" w:hAnsi="Times New Roman"/>
        </w:rPr>
        <w:t xml:space="preserve">130,000.00 por concepto </w:t>
      </w:r>
      <w:r w:rsidRPr="009458BD">
        <w:rPr>
          <w:rFonts w:ascii="Times New Roman" w:hAnsi="Times New Roman"/>
        </w:rPr>
        <w:t xml:space="preserve">de </w:t>
      </w:r>
      <w:r w:rsidR="00EE327F" w:rsidRPr="009458BD">
        <w:rPr>
          <w:rFonts w:ascii="Times New Roman" w:hAnsi="Times New Roman"/>
        </w:rPr>
        <w:t xml:space="preserve">indemnización, para un total de </w:t>
      </w:r>
      <w:r w:rsidRPr="009458BD">
        <w:rPr>
          <w:rFonts w:ascii="Times New Roman" w:hAnsi="Times New Roman"/>
          <w:b/>
        </w:rPr>
        <w:t>RD$ 1, 480,175.20.</w:t>
      </w:r>
      <w:r w:rsidRPr="009458BD">
        <w:rPr>
          <w:rFonts w:ascii="Times New Roman" w:hAnsi="Times New Roman"/>
        </w:rPr>
        <w:t xml:space="preserve"> Asimismo, fueron remitidas 6 hojas de cálculo de prestaciones, para fines de pago, con un monto ascendente de RD$ 334,207.44 por concepto de vacaciones y RD$ 60,000.00 por concepto de indemnización, para un total de </w:t>
      </w:r>
      <w:r w:rsidRPr="009458BD">
        <w:rPr>
          <w:rFonts w:ascii="Times New Roman" w:hAnsi="Times New Roman"/>
          <w:b/>
        </w:rPr>
        <w:t>RD$ 394.207.44.</w:t>
      </w:r>
      <w:r w:rsidRPr="009458BD">
        <w:rPr>
          <w:rFonts w:ascii="Times New Roman" w:hAnsi="Times New Roman"/>
        </w:rPr>
        <w:t xml:space="preserve"> Actualmente, estamos en el proceso de elaboración y revisión de 59 hojas de cálculos, con un monto ascendente de RD$ 2, 318,059.79 por concepto de vacaciones y RD$ 5, 775,050.00 por concepto de </w:t>
      </w:r>
      <w:r w:rsidRPr="009458BD">
        <w:rPr>
          <w:rFonts w:ascii="Times New Roman" w:hAnsi="Times New Roman"/>
        </w:rPr>
        <w:lastRenderedPageBreak/>
        <w:t xml:space="preserve">indemnización, para un total de </w:t>
      </w:r>
      <w:r w:rsidRPr="009458BD">
        <w:rPr>
          <w:rFonts w:ascii="Times New Roman" w:hAnsi="Times New Roman"/>
          <w:b/>
        </w:rPr>
        <w:t xml:space="preserve">RD$ 8, 093,109.79. </w:t>
      </w:r>
      <w:r w:rsidRPr="009458BD">
        <w:rPr>
          <w:rFonts w:ascii="Times New Roman" w:hAnsi="Times New Roman"/>
        </w:rPr>
        <w:t>Además, estamos en el proceso de elaboración de 20 hojas de cálculos, con un monto ascendente de RD$ 943,952.</w:t>
      </w:r>
      <w:r w:rsidR="00EE327F" w:rsidRPr="009458BD">
        <w:rPr>
          <w:rFonts w:ascii="Times New Roman" w:hAnsi="Times New Roman"/>
        </w:rPr>
        <w:t xml:space="preserve">49 por concepto de vacaciones y RD$ </w:t>
      </w:r>
      <w:r w:rsidRPr="009458BD">
        <w:rPr>
          <w:rFonts w:ascii="Times New Roman" w:hAnsi="Times New Roman"/>
        </w:rPr>
        <w:t>3, 510,800.00 por concepto de indemnización, para un total de</w:t>
      </w:r>
      <w:r w:rsidRPr="009458BD">
        <w:rPr>
          <w:rFonts w:ascii="Times New Roman" w:hAnsi="Times New Roman"/>
          <w:b/>
        </w:rPr>
        <w:t xml:space="preserve"> RD$ 4</w:t>
      </w:r>
      <w:r w:rsidR="00EE327F" w:rsidRPr="009458BD">
        <w:rPr>
          <w:rFonts w:ascii="Times New Roman" w:hAnsi="Times New Roman"/>
          <w:b/>
        </w:rPr>
        <w:t>, 454,752.49</w:t>
      </w:r>
      <w:r w:rsidRPr="009458BD">
        <w:rPr>
          <w:rFonts w:ascii="Times New Roman" w:hAnsi="Times New Roman"/>
          <w:b/>
        </w:rPr>
        <w:t>.</w:t>
      </w:r>
    </w:p>
    <w:p w14:paraId="5CFB08E3" w14:textId="77777777" w:rsidR="00031FDC" w:rsidRPr="009458BD" w:rsidRDefault="00031FDC">
      <w:pPr>
        <w:spacing w:after="0"/>
        <w:jc w:val="both"/>
        <w:rPr>
          <w:rFonts w:ascii="Times New Roman" w:hAnsi="Times New Roman"/>
          <w:b/>
        </w:rPr>
      </w:pPr>
    </w:p>
    <w:p w14:paraId="2590CFE6" w14:textId="77777777" w:rsidR="00031FDC" w:rsidRPr="009458BD" w:rsidRDefault="00121B35">
      <w:pPr>
        <w:jc w:val="both"/>
        <w:rPr>
          <w:rFonts w:ascii="Times New Roman" w:hAnsi="Times New Roman"/>
        </w:rPr>
      </w:pPr>
      <w:r w:rsidRPr="009458BD">
        <w:rPr>
          <w:rFonts w:ascii="Times New Roman" w:hAnsi="Times New Roman"/>
          <w:b/>
        </w:rPr>
        <w:t xml:space="preserve">Se trabaja en los programas de Adiestramiento en Administración, Preservación y Reparación de Bienes y en la Promoción e Implementación de Equipos de Deporte, </w:t>
      </w:r>
      <w:r w:rsidRPr="009458BD">
        <w:rPr>
          <w:rFonts w:ascii="Times New Roman" w:hAnsi="Times New Roman"/>
        </w:rPr>
        <w:t>nuestro equipo de Softball, práctica eventualmente, ya que no contamos con el Play No. 1 del Centro Olímpico, que una vez nos habían asignado, la institución tiene un interés especial en promover las actividades deportivas y de recreación.</w:t>
      </w:r>
    </w:p>
    <w:p w14:paraId="330C8D86" w14:textId="642A11F8" w:rsidR="00031FDC" w:rsidRPr="009458BD" w:rsidRDefault="00121B35">
      <w:pPr>
        <w:jc w:val="both"/>
        <w:rPr>
          <w:rFonts w:ascii="Times New Roman" w:hAnsi="Times New Roman"/>
        </w:rPr>
      </w:pPr>
      <w:r w:rsidRPr="009458BD">
        <w:rPr>
          <w:rFonts w:ascii="Times New Roman" w:hAnsi="Times New Roman"/>
        </w:rPr>
        <w:t xml:space="preserve">En otro orden, </w:t>
      </w:r>
      <w:r w:rsidRPr="009458BD">
        <w:rPr>
          <w:rFonts w:ascii="Times New Roman" w:hAnsi="Times New Roman"/>
          <w:b/>
        </w:rPr>
        <w:t>finalizamos</w:t>
      </w:r>
      <w:r w:rsidRPr="009458BD">
        <w:rPr>
          <w:rFonts w:ascii="Times New Roman" w:hAnsi="Times New Roman"/>
        </w:rPr>
        <w:t xml:space="preserve"> el levantamiento con los servidores para los </w:t>
      </w:r>
      <w:r w:rsidRPr="009458BD">
        <w:rPr>
          <w:rFonts w:ascii="Times New Roman" w:hAnsi="Times New Roman"/>
          <w:bCs/>
        </w:rPr>
        <w:t>Uniformes institucionales de nuestra Institución</w:t>
      </w:r>
      <w:r w:rsidRPr="009458BD">
        <w:rPr>
          <w:rFonts w:ascii="Times New Roman" w:hAnsi="Times New Roman"/>
        </w:rPr>
        <w:t xml:space="preserve">, se ha elaborado una ficha técnica, la misma fue remitida el pasado miércoles 06 de septiembre, con las especificaciones y cantidades a confeccionar. Estamos a la espera de las propuestas que nos suministre la División de Compras. </w:t>
      </w:r>
    </w:p>
    <w:p w14:paraId="039E15EA" w14:textId="77777777" w:rsidR="00031FDC" w:rsidRPr="009458BD" w:rsidRDefault="00121B35">
      <w:pPr>
        <w:jc w:val="both"/>
        <w:rPr>
          <w:rFonts w:ascii="Times New Roman" w:hAnsi="Times New Roman"/>
        </w:rPr>
      </w:pPr>
      <w:r w:rsidRPr="009458BD">
        <w:rPr>
          <w:rFonts w:ascii="Times New Roman" w:hAnsi="Times New Roman"/>
        </w:rPr>
        <w:t>Con respecto a las actividades de capacitación, a continuación, detallamos las desarrolladas en este trimestre:</w:t>
      </w:r>
    </w:p>
    <w:p w14:paraId="62BB6961"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Diplomado de Hacienda e Inversión Pública, continúa siendo impartido por el Centro de Capacitación en Política y Gestión Fiscal (CAPGEFI), en esa misma sede, con la participación de tres (3) colaboradores. </w:t>
      </w:r>
    </w:p>
    <w:p w14:paraId="4AC690FE"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Diplomado de Hacienda Pública, continuamos con dicho curso, impartido por el Centro de Capacitación en Política y Gestión Fiscal (CAPGEFI), en esa misma sede, con la participación de 2 colaboradoras del área Financiera. </w:t>
      </w:r>
    </w:p>
    <w:p w14:paraId="3EB5498C"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Taller del SIGEF, continúa siendo impartido por el Centro de Capacitación en Política y Gestión Fiscal (CAPGEFI), con la participación de 4 colaboradores del Consejo Estatal del Azúcar y 2 de esta Institución. </w:t>
      </w:r>
    </w:p>
    <w:p w14:paraId="4BD36191"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Curso SIGEF, continuamos con dicho curso, siendo impartido por el Centro de Capacitación en Política y Gestión Fiscal (CAPGEFI), en esa misma sede, con la participación de 2 colaboradores del Consejo Estatal del Azúcar y 1 de Bienes Nacionales.</w:t>
      </w:r>
    </w:p>
    <w:p w14:paraId="0752CC20"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Curso SIGEF, continúa siendo impartido por el Centro de Capacitación en Política y Gestión Fiscal (CAPGEFI), en esa misma sede, con la participación de 3 colaboradores de Bienes Nacionales y 2 del Consejo Estatal del Azúcar. </w:t>
      </w:r>
    </w:p>
    <w:p w14:paraId="0E6D8FF1"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Taller Elaboración de Nóminas Gubernamentales, se sigue impartiendo por el Centro de Capacitación en Política y Gestión Fiscal (CAPGEFI), en esa misma sede, con la participación de 4 colaboradores de la Sección de Nómina de esta Institución. </w:t>
      </w:r>
    </w:p>
    <w:p w14:paraId="1C37B964"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Curso Preparación de Expedientes Técnicos, continúa siendo impartido en modalidad virtual, por la empresa Agrimdata, dirigida a 25 colaboradores del Departamento de Catastro. </w:t>
      </w:r>
    </w:p>
    <w:p w14:paraId="20CFE495" w14:textId="77777777" w:rsidR="00031FDC" w:rsidRPr="009458BD" w:rsidRDefault="00121B35">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Primer Encuentro del Año con responsables de Recursos Humanos de la Administración Pública, fue realizado el pasado viernes 15 de septiembre, en el Salón Bonanza y Constanza (Gran Salón) del Hotel Sheraton de Santo Domingo, con la </w:t>
      </w:r>
      <w:r w:rsidRPr="009458BD">
        <w:rPr>
          <w:rFonts w:ascii="Times New Roman" w:hAnsi="Times New Roman" w:cs="Times New Roman"/>
        </w:rPr>
        <w:lastRenderedPageBreak/>
        <w:t xml:space="preserve">finalidad de socializar sobre los Indicadores de la Dirección de Sistemas de Carrera, donde participo nuestro Analista encargado de esa área. </w:t>
      </w:r>
    </w:p>
    <w:p w14:paraId="05DA0AF3" w14:textId="1646C3C8" w:rsidR="00031FDC" w:rsidRPr="009458BD" w:rsidRDefault="00121B35" w:rsidP="005D2689">
      <w:pPr>
        <w:pStyle w:val="Prrafodelista"/>
        <w:numPr>
          <w:ilvl w:val="0"/>
          <w:numId w:val="1"/>
        </w:numPr>
        <w:jc w:val="both"/>
        <w:rPr>
          <w:rFonts w:ascii="Times New Roman" w:hAnsi="Times New Roman" w:cs="Times New Roman"/>
        </w:rPr>
      </w:pPr>
      <w:r w:rsidRPr="009458BD">
        <w:rPr>
          <w:rFonts w:ascii="Times New Roman" w:hAnsi="Times New Roman" w:cs="Times New Roman"/>
        </w:rPr>
        <w:t xml:space="preserve">Curso Especializado Sistema Dominicano de Seguridad Social, en modalidad virtual, siendo impartido por la Universidad Iberoamericana (UNIBE), con la participación de 3 colaboradores de este departamento. </w:t>
      </w:r>
    </w:p>
    <w:p w14:paraId="198C9410" w14:textId="56FCF8C6" w:rsidR="005D2689" w:rsidRPr="009458BD" w:rsidRDefault="00D75B9D" w:rsidP="00A25286">
      <w:pPr>
        <w:jc w:val="both"/>
        <w:rPr>
          <w:rFonts w:ascii="Times New Roman" w:eastAsiaTheme="minorHAnsi" w:hAnsi="Times New Roman"/>
          <w:kern w:val="2"/>
          <w14:ligatures w14:val="standardContextual"/>
        </w:rPr>
      </w:pPr>
      <w:r w:rsidRPr="009458BD">
        <w:rPr>
          <w:rFonts w:ascii="Times New Roman" w:hAnsi="Times New Roman"/>
        </w:rPr>
        <w:t>La institución</w:t>
      </w:r>
      <w:r w:rsidR="00282022" w:rsidRPr="009458BD">
        <w:rPr>
          <w:rFonts w:ascii="Times New Roman" w:hAnsi="Times New Roman"/>
        </w:rPr>
        <w:t xml:space="preserve"> a través del </w:t>
      </w:r>
      <w:r w:rsidR="00282022" w:rsidRPr="009458BD">
        <w:rPr>
          <w:rFonts w:ascii="Times New Roman" w:hAnsi="Times New Roman"/>
          <w:b/>
          <w:bCs/>
        </w:rPr>
        <w:t>Departamento de Libre Acceso a la Información Pública</w:t>
      </w:r>
      <w:r w:rsidR="005D2689" w:rsidRPr="009458BD">
        <w:rPr>
          <w:rFonts w:ascii="Times New Roman" w:hAnsi="Times New Roman"/>
          <w:b/>
          <w:bCs/>
        </w:rPr>
        <w:t>,</w:t>
      </w:r>
      <w:r w:rsidR="00282022" w:rsidRPr="009458BD">
        <w:rPr>
          <w:rFonts w:ascii="Times New Roman" w:hAnsi="Times New Roman"/>
          <w:b/>
          <w:bCs/>
        </w:rPr>
        <w:t xml:space="preserve"> </w:t>
      </w:r>
      <w:r w:rsidR="00282022" w:rsidRPr="009458BD">
        <w:rPr>
          <w:rFonts w:ascii="Times New Roman" w:hAnsi="Times New Roman"/>
        </w:rPr>
        <w:t xml:space="preserve">seguimos </w:t>
      </w:r>
      <w:r w:rsidR="005D2689" w:rsidRPr="009458BD">
        <w:rPr>
          <w:rFonts w:ascii="Times New Roman" w:hAnsi="Times New Roman"/>
        </w:rPr>
        <w:t>trabajando en el Portal de Transparencia para mantener informado a los ciudadanos de todos los procesos institucionales,</w:t>
      </w:r>
      <w:r w:rsidR="005D2689" w:rsidRPr="009458BD">
        <w:rPr>
          <w:rFonts w:ascii="Times New Roman" w:eastAsiaTheme="minorHAnsi" w:hAnsi="Times New Roman"/>
          <w:kern w:val="2"/>
          <w14:ligatures w14:val="standardContextual"/>
        </w:rPr>
        <w:t xml:space="preserve"> hemos dado respuesta satisfactoria a las solicitudes realizadas con miras al fortalecimiento de la trasparencia. En ese sentido en este trimestre se han atendido unas 47 solicitudes y asesorías. </w:t>
      </w:r>
      <w:r w:rsidR="00977674" w:rsidRPr="009458BD">
        <w:rPr>
          <w:rFonts w:ascii="Times New Roman" w:eastAsiaTheme="minorHAnsi" w:hAnsi="Times New Roman"/>
          <w:kern w:val="2"/>
          <w14:ligatures w14:val="standardContextual"/>
        </w:rPr>
        <w:t xml:space="preserve">También la participación del área en diferentes </w:t>
      </w:r>
      <w:r w:rsidR="00C8554D" w:rsidRPr="009458BD">
        <w:rPr>
          <w:rFonts w:ascii="Times New Roman" w:eastAsiaTheme="minorHAnsi" w:hAnsi="Times New Roman"/>
          <w:kern w:val="2"/>
          <w14:ligatures w14:val="standardContextual"/>
        </w:rPr>
        <w:t xml:space="preserve">capacitaciones, entre ellas: La coordinación del taller de Tratamiento, Seguimiento e Implementación de Riesgos de Nacional de Administración Pública (INAP), </w:t>
      </w:r>
      <w:r w:rsidR="00B13CF3" w:rsidRPr="009458BD">
        <w:rPr>
          <w:rFonts w:ascii="Times New Roman" w:eastAsiaTheme="minorHAnsi" w:hAnsi="Times New Roman"/>
          <w:kern w:val="2"/>
          <w14:ligatures w14:val="standardContextual"/>
        </w:rPr>
        <w:t>la participación en la conferencia internacional “Transparencia e Integridad en Latinoamérica y el Caribe. Desafíos, oportunidades y lecciones aprendidas”</w:t>
      </w:r>
      <w:r w:rsidR="0007472E" w:rsidRPr="009458BD">
        <w:rPr>
          <w:rFonts w:ascii="Times New Roman" w:eastAsiaTheme="minorHAnsi" w:hAnsi="Times New Roman"/>
          <w:kern w:val="2"/>
          <w14:ligatures w14:val="standardContextual"/>
        </w:rPr>
        <w:t>.</w:t>
      </w:r>
      <w:r w:rsidR="009037C2" w:rsidRPr="009458BD">
        <w:rPr>
          <w:rFonts w:ascii="Times New Roman" w:eastAsiaTheme="minorHAnsi" w:hAnsi="Times New Roman"/>
          <w:kern w:val="2"/>
          <w14:ligatures w14:val="standardContextual"/>
        </w:rPr>
        <w:t xml:space="preserve"> </w:t>
      </w:r>
      <w:r w:rsidR="00B13CF3" w:rsidRPr="009458BD">
        <w:rPr>
          <w:rFonts w:ascii="Times New Roman" w:eastAsiaTheme="minorHAnsi" w:hAnsi="Times New Roman"/>
          <w:kern w:val="2"/>
          <w14:ligatures w14:val="standardContextual"/>
        </w:rPr>
        <w:t>Taller socialización del PACC 2024, Taller Gestión de Compras y Contrataciones Públicas, entre otr</w:t>
      </w:r>
      <w:r w:rsidR="002D3D7E" w:rsidRPr="009458BD">
        <w:rPr>
          <w:rFonts w:ascii="Times New Roman" w:eastAsiaTheme="minorHAnsi" w:hAnsi="Times New Roman"/>
          <w:kern w:val="2"/>
          <w14:ligatures w14:val="standardContextual"/>
        </w:rPr>
        <w:t>a</w:t>
      </w:r>
      <w:r w:rsidR="00B13CF3" w:rsidRPr="009458BD">
        <w:rPr>
          <w:rFonts w:ascii="Times New Roman" w:eastAsiaTheme="minorHAnsi" w:hAnsi="Times New Roman"/>
          <w:kern w:val="2"/>
          <w14:ligatures w14:val="standardContextual"/>
        </w:rPr>
        <w:t xml:space="preserve">s. </w:t>
      </w:r>
      <w:r w:rsidR="00C8554D" w:rsidRPr="009458BD">
        <w:rPr>
          <w:rFonts w:ascii="Times New Roman" w:eastAsiaTheme="minorHAnsi" w:hAnsi="Times New Roman"/>
          <w:kern w:val="2"/>
          <w14:ligatures w14:val="standardContextual"/>
        </w:rPr>
        <w:t xml:space="preserve">  </w:t>
      </w:r>
      <w:r w:rsidR="005D2689" w:rsidRPr="009458BD">
        <w:rPr>
          <w:rFonts w:ascii="Times New Roman" w:eastAsiaTheme="minorHAnsi" w:hAnsi="Times New Roman"/>
          <w:kern w:val="2"/>
          <w14:ligatures w14:val="standardContextual"/>
        </w:rPr>
        <w:t xml:space="preserve"> </w:t>
      </w:r>
    </w:p>
    <w:p w14:paraId="32AF6E3C" w14:textId="3D0031C2" w:rsidR="009156FD" w:rsidRPr="009458BD" w:rsidRDefault="009037C2" w:rsidP="00A25286">
      <w:pPr>
        <w:autoSpaceDN/>
        <w:spacing w:after="0" w:line="240" w:lineRule="auto"/>
        <w:contextualSpacing/>
        <w:jc w:val="both"/>
        <w:rPr>
          <w:rFonts w:ascii="Times New Roman" w:eastAsiaTheme="minorHAnsi" w:hAnsi="Times New Roman"/>
          <w:color w:val="212529"/>
          <w:lang w:val="es-DO"/>
        </w:rPr>
      </w:pPr>
      <w:r w:rsidRPr="009458BD">
        <w:rPr>
          <w:rFonts w:ascii="Times New Roman" w:hAnsi="Times New Roman"/>
        </w:rPr>
        <w:t>Un punto a</w:t>
      </w:r>
      <w:r w:rsidR="002D3D7E" w:rsidRPr="009458BD">
        <w:rPr>
          <w:rFonts w:ascii="Times New Roman" w:hAnsi="Times New Roman"/>
        </w:rPr>
        <w:t xml:space="preserve"> destacar</w:t>
      </w:r>
      <w:r w:rsidR="00A25286" w:rsidRPr="009458BD">
        <w:rPr>
          <w:rFonts w:ascii="Times New Roman" w:hAnsi="Times New Roman"/>
        </w:rPr>
        <w:t xml:space="preserve">, es el </w:t>
      </w:r>
      <w:r w:rsidR="00A25286" w:rsidRPr="009458BD">
        <w:rPr>
          <w:rFonts w:ascii="Times New Roman" w:eastAsiaTheme="minorHAnsi" w:hAnsi="Times New Roman"/>
          <w:color w:val="000000" w:themeColor="text1"/>
          <w:lang w:val="es-DO"/>
        </w:rPr>
        <w:t xml:space="preserve">logro de la institución en certificación </w:t>
      </w:r>
      <w:r w:rsidR="00A25286" w:rsidRPr="009458BD">
        <w:rPr>
          <w:rFonts w:ascii="Times New Roman" w:eastAsiaTheme="minorHAnsi" w:hAnsi="Times New Roman"/>
          <w:b/>
          <w:bCs/>
          <w:color w:val="000000" w:themeColor="text1"/>
          <w:lang w:val="es-DO"/>
        </w:rPr>
        <w:t>A2</w:t>
      </w:r>
      <w:r w:rsidR="00A25286" w:rsidRPr="009458BD">
        <w:rPr>
          <w:rFonts w:ascii="Times New Roman" w:eastAsiaTheme="minorHAnsi" w:hAnsi="Times New Roman"/>
          <w:color w:val="000000" w:themeColor="text1"/>
          <w:lang w:val="es-DO"/>
        </w:rPr>
        <w:t>, Norma</w:t>
      </w:r>
      <w:r w:rsidR="00A25286" w:rsidRPr="009458BD">
        <w:rPr>
          <w:rFonts w:ascii="Times New Roman" w:eastAsiaTheme="minorHAnsi" w:hAnsi="Times New Roman"/>
          <w:color w:val="212529"/>
          <w:lang w:val="es-DO"/>
        </w:rPr>
        <w:t xml:space="preserve"> para el Desarrollo y Gestión de los Portales Web y la Transparencia de los Organismos del Estado.</w:t>
      </w:r>
    </w:p>
    <w:p w14:paraId="4B81B113" w14:textId="77777777" w:rsidR="00AF3AFD" w:rsidRPr="009458BD" w:rsidRDefault="00AF3AFD" w:rsidP="00A25286">
      <w:pPr>
        <w:autoSpaceDN/>
        <w:spacing w:after="0" w:line="240" w:lineRule="auto"/>
        <w:contextualSpacing/>
        <w:jc w:val="both"/>
        <w:rPr>
          <w:rFonts w:ascii="Times New Roman" w:eastAsiaTheme="minorHAnsi" w:hAnsi="Times New Roman"/>
          <w:color w:val="212529"/>
          <w:lang w:val="es-DO"/>
        </w:rPr>
      </w:pPr>
    </w:p>
    <w:p w14:paraId="08BA5545" w14:textId="07CA82A3" w:rsidR="00E73A21" w:rsidRPr="009458BD" w:rsidRDefault="009156FD" w:rsidP="00E73A21">
      <w:pPr>
        <w:spacing w:line="240" w:lineRule="auto"/>
        <w:jc w:val="both"/>
        <w:rPr>
          <w:rFonts w:ascii="Times New Roman" w:hAnsi="Times New Roman"/>
        </w:rPr>
      </w:pPr>
      <w:r w:rsidRPr="009458BD">
        <w:rPr>
          <w:rFonts w:ascii="Times New Roman" w:eastAsiaTheme="minorHAnsi" w:hAnsi="Times New Roman"/>
          <w:color w:val="212529"/>
          <w:lang w:val="es-DO"/>
        </w:rPr>
        <w:t xml:space="preserve">La </w:t>
      </w:r>
      <w:r w:rsidRPr="009458BD">
        <w:rPr>
          <w:rFonts w:ascii="Times New Roman" w:eastAsiaTheme="minorHAnsi" w:hAnsi="Times New Roman"/>
          <w:b/>
          <w:bCs/>
          <w:color w:val="212529"/>
          <w:lang w:val="es-DO"/>
        </w:rPr>
        <w:t>Dirección Legal y sus Dependencias</w:t>
      </w:r>
      <w:r w:rsidRPr="009458BD">
        <w:rPr>
          <w:rFonts w:ascii="Times New Roman" w:eastAsiaTheme="minorHAnsi" w:hAnsi="Times New Roman"/>
          <w:color w:val="212529"/>
          <w:lang w:val="es-DO"/>
        </w:rPr>
        <w:t xml:space="preserve">, </w:t>
      </w:r>
      <w:r w:rsidR="00E73A21" w:rsidRPr="009458BD">
        <w:rPr>
          <w:rFonts w:ascii="Times New Roman" w:hAnsi="Times New Roman"/>
          <w:lang w:val="es-DO"/>
        </w:rPr>
        <w:t xml:space="preserve">Los trabajos realizados por el Departamento Legal y sus dependencias, tienen como propósito cumplir con las metas dadas por la institución, teniendo en cuenta que los valores institucionales no se interpongan a los intereses generales para al bienestar de nuestra organización y consiguiente al ciudadano que solicite nuestros servicios. </w:t>
      </w:r>
      <w:r w:rsidR="00E73A21" w:rsidRPr="009458BD">
        <w:rPr>
          <w:rFonts w:ascii="Times New Roman" w:hAnsi="Times New Roman"/>
        </w:rPr>
        <w:t xml:space="preserve">En este trimestre la dirección legal </w:t>
      </w:r>
      <w:r w:rsidR="00406AAD" w:rsidRPr="009458BD">
        <w:rPr>
          <w:rFonts w:ascii="Times New Roman" w:hAnsi="Times New Roman"/>
        </w:rPr>
        <w:t>a</w:t>
      </w:r>
      <w:r w:rsidR="00E73A21" w:rsidRPr="009458BD">
        <w:rPr>
          <w:rFonts w:ascii="Times New Roman" w:hAnsi="Times New Roman"/>
        </w:rPr>
        <w:t xml:space="preserve"> recibo a través de servicio al cliente 796 ciudadanos/contribuyentes.</w:t>
      </w:r>
    </w:p>
    <w:p w14:paraId="206994C9" w14:textId="249F2571" w:rsidR="00230AFD" w:rsidRPr="009458BD" w:rsidRDefault="00D6279E" w:rsidP="00230AFD">
      <w:pPr>
        <w:suppressAutoHyphens w:val="0"/>
        <w:jc w:val="both"/>
        <w:rPr>
          <w:rFonts w:ascii="Times New Roman" w:eastAsia="Times New Roman" w:hAnsi="Times New Roman"/>
          <w:color w:val="000000"/>
          <w:lang w:eastAsia="es-ES"/>
        </w:rPr>
      </w:pPr>
      <w:r w:rsidRPr="009458BD">
        <w:rPr>
          <w:rFonts w:ascii="Times New Roman" w:hAnsi="Times New Roman"/>
        </w:rPr>
        <w:t xml:space="preserve">La dirección legal y sus dependencias han trabajado en </w:t>
      </w:r>
      <w:r w:rsidR="00DF378F" w:rsidRPr="009458BD">
        <w:rPr>
          <w:rFonts w:ascii="Times New Roman" w:hAnsi="Times New Roman"/>
        </w:rPr>
        <w:t>este</w:t>
      </w:r>
      <w:r w:rsidRPr="009458BD">
        <w:rPr>
          <w:rFonts w:ascii="Times New Roman" w:hAnsi="Times New Roman"/>
        </w:rPr>
        <w:t xml:space="preserve"> trimestre </w:t>
      </w:r>
      <w:r w:rsidR="00DF378F" w:rsidRPr="009458BD">
        <w:rPr>
          <w:rFonts w:ascii="Times New Roman" w:hAnsi="Times New Roman"/>
        </w:rPr>
        <w:t xml:space="preserve">unos </w:t>
      </w:r>
      <w:r w:rsidR="00406AAD" w:rsidRPr="009458BD">
        <w:rPr>
          <w:rFonts w:ascii="Times New Roman" w:hAnsi="Times New Roman"/>
          <w:b/>
          <w:bCs/>
        </w:rPr>
        <w:t>1,</w:t>
      </w:r>
      <w:r w:rsidR="00DF378F" w:rsidRPr="009458BD">
        <w:rPr>
          <w:rFonts w:ascii="Times New Roman" w:hAnsi="Times New Roman"/>
          <w:b/>
          <w:bCs/>
        </w:rPr>
        <w:t>868</w:t>
      </w:r>
      <w:r w:rsidR="00DF378F" w:rsidRPr="009458BD">
        <w:rPr>
          <w:rFonts w:ascii="Times New Roman" w:hAnsi="Times New Roman"/>
        </w:rPr>
        <w:t xml:space="preserve"> </w:t>
      </w:r>
      <w:r w:rsidR="00757ECA" w:rsidRPr="009458BD">
        <w:rPr>
          <w:rFonts w:ascii="Times New Roman" w:hAnsi="Times New Roman"/>
        </w:rPr>
        <w:t>expedientes</w:t>
      </w:r>
      <w:r w:rsidR="00757ECA" w:rsidRPr="009458BD">
        <w:rPr>
          <w:rFonts w:ascii="Times New Roman" w:eastAsia="Times New Roman" w:hAnsi="Times New Roman"/>
          <w:b/>
          <w:bCs/>
          <w:color w:val="000000"/>
          <w:lang w:eastAsia="es-ES"/>
        </w:rPr>
        <w:t>,</w:t>
      </w:r>
      <w:r w:rsidR="00DF378F" w:rsidRPr="009458BD">
        <w:rPr>
          <w:rFonts w:ascii="Times New Roman" w:eastAsia="Times New Roman" w:hAnsi="Times New Roman"/>
          <w:b/>
          <w:bCs/>
          <w:color w:val="000000"/>
          <w:lang w:eastAsia="es-ES"/>
        </w:rPr>
        <w:t xml:space="preserve"> </w:t>
      </w:r>
      <w:r w:rsidR="00DF378F" w:rsidRPr="009458BD">
        <w:rPr>
          <w:rFonts w:ascii="Times New Roman" w:eastAsia="Times New Roman" w:hAnsi="Times New Roman"/>
          <w:color w:val="000000"/>
          <w:lang w:eastAsia="es-ES"/>
        </w:rPr>
        <w:t>distribuidos en los diferentes productos de servicios:</w:t>
      </w:r>
      <w:r w:rsidR="00DF378F" w:rsidRPr="009458BD">
        <w:rPr>
          <w:rFonts w:ascii="Times New Roman" w:eastAsia="Times New Roman" w:hAnsi="Times New Roman"/>
          <w:b/>
          <w:bCs/>
          <w:color w:val="000000"/>
          <w:lang w:eastAsia="es-ES"/>
        </w:rPr>
        <w:t xml:space="preserve"> </w:t>
      </w:r>
      <w:r w:rsidR="00406AAD" w:rsidRPr="009458BD">
        <w:rPr>
          <w:rFonts w:ascii="Times New Roman" w:eastAsia="Times New Roman" w:hAnsi="Times New Roman"/>
          <w:color w:val="000000"/>
          <w:lang w:eastAsia="es-ES"/>
        </w:rPr>
        <w:t xml:space="preserve">Estatus Jurídicos, </w:t>
      </w:r>
      <w:r w:rsidR="00757ECA" w:rsidRPr="009458BD">
        <w:rPr>
          <w:rFonts w:ascii="Times New Roman" w:eastAsia="Times New Roman" w:hAnsi="Times New Roman"/>
          <w:color w:val="000000"/>
          <w:lang w:eastAsia="es-ES"/>
        </w:rPr>
        <w:t xml:space="preserve">No Objeción a Deslinde, Depósito de Títulos, Depósito de Títulos por Perdidas, Correcciones de Poder y Asignación de Poder, Certificaciones de no Objeción a Renuncia de Bien de Familia, Participación  de Audiencias (Demandas), </w:t>
      </w:r>
      <w:r w:rsidR="00230AFD" w:rsidRPr="009458BD">
        <w:rPr>
          <w:rFonts w:ascii="Times New Roman" w:eastAsia="Times New Roman" w:hAnsi="Times New Roman"/>
          <w:color w:val="000000"/>
          <w:lang w:eastAsia="es-ES"/>
        </w:rPr>
        <w:t xml:space="preserve">Certificaciones de No Oposición o Litis, Transferencia  de Inmueble, Solicitud de Avalúo, Contractos de usufructo, Contratos de Suministro de Bienes, Transferencia  de Inmueble, </w:t>
      </w:r>
      <w:r w:rsidR="00406AAD" w:rsidRPr="009458BD">
        <w:rPr>
          <w:rFonts w:ascii="Times New Roman" w:eastAsia="Times New Roman" w:hAnsi="Times New Roman"/>
          <w:color w:val="000000"/>
          <w:lang w:eastAsia="es-ES"/>
        </w:rPr>
        <w:t>etc.</w:t>
      </w:r>
    </w:p>
    <w:p w14:paraId="6721E9A0" w14:textId="5ED2BB84" w:rsidR="00A759CE" w:rsidRPr="009458BD" w:rsidRDefault="00230AFD" w:rsidP="00230AFD">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Mediante el </w:t>
      </w:r>
      <w:r w:rsidRPr="009458BD">
        <w:rPr>
          <w:rFonts w:ascii="Times New Roman" w:eastAsia="Times New Roman" w:hAnsi="Times New Roman"/>
          <w:b/>
          <w:bCs/>
          <w:color w:val="000000"/>
          <w:lang w:eastAsia="es-ES"/>
        </w:rPr>
        <w:t>Plan Nacional de Titulación</w:t>
      </w:r>
      <w:r w:rsidRPr="009458BD">
        <w:rPr>
          <w:rFonts w:ascii="Times New Roman" w:eastAsia="Times New Roman" w:hAnsi="Times New Roman"/>
          <w:color w:val="000000"/>
          <w:lang w:eastAsia="es-ES"/>
        </w:rPr>
        <w:t>, en este trimestre se han trabajado</w:t>
      </w:r>
      <w:r w:rsidR="008A3296" w:rsidRPr="009458BD">
        <w:rPr>
          <w:rFonts w:ascii="Times New Roman" w:eastAsia="Times New Roman" w:hAnsi="Times New Roman"/>
          <w:color w:val="000000"/>
          <w:lang w:eastAsia="es-ES"/>
        </w:rPr>
        <w:t xml:space="preserve"> un total de 73 expedientes, los mismos en es</w:t>
      </w:r>
      <w:r w:rsidR="00406AAD" w:rsidRPr="009458BD">
        <w:rPr>
          <w:rFonts w:ascii="Times New Roman" w:eastAsia="Times New Roman" w:hAnsi="Times New Roman"/>
          <w:color w:val="000000"/>
          <w:lang w:eastAsia="es-ES"/>
        </w:rPr>
        <w:t xml:space="preserve">tatus de transferencias vía la Unidad Técnica </w:t>
      </w:r>
      <w:r w:rsidR="008A3296" w:rsidRPr="009458BD">
        <w:rPr>
          <w:rFonts w:ascii="Times New Roman" w:eastAsia="Times New Roman" w:hAnsi="Times New Roman"/>
          <w:color w:val="000000"/>
          <w:lang w:eastAsia="es-ES"/>
        </w:rPr>
        <w:t>Ejecutora de Titulación de Terrenos del Estado, (UTETC)</w:t>
      </w:r>
      <w:r w:rsidR="00A759CE" w:rsidRPr="009458BD">
        <w:rPr>
          <w:rFonts w:ascii="Times New Roman" w:eastAsia="Times New Roman" w:hAnsi="Times New Roman"/>
          <w:color w:val="000000"/>
          <w:lang w:eastAsia="es-ES"/>
        </w:rPr>
        <w:t>.</w:t>
      </w:r>
    </w:p>
    <w:p w14:paraId="08F4E0C1" w14:textId="30FB3750" w:rsidR="00A759CE" w:rsidRPr="009458BD" w:rsidRDefault="00A759CE" w:rsidP="00230AFD">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De igual forma se ha trabajado en el proceso de identificación de ocupantes de terrenos ubicados en los ingenios Amistad del municipio de Imbert</w:t>
      </w:r>
      <w:r w:rsidR="008A3296" w:rsidRPr="009458BD">
        <w:rPr>
          <w:rFonts w:ascii="Times New Roman" w:eastAsia="Times New Roman" w:hAnsi="Times New Roman"/>
          <w:color w:val="000000"/>
          <w:lang w:eastAsia="es-ES"/>
        </w:rPr>
        <w:t xml:space="preserve"> </w:t>
      </w:r>
      <w:r w:rsidRPr="009458BD">
        <w:rPr>
          <w:rFonts w:ascii="Times New Roman" w:eastAsia="Times New Roman" w:hAnsi="Times New Roman"/>
          <w:color w:val="000000"/>
          <w:lang w:eastAsia="es-ES"/>
        </w:rPr>
        <w:t>y Montellano del municipio Villa de Montellano</w:t>
      </w:r>
      <w:r w:rsidR="00F012BB" w:rsidRPr="009458BD">
        <w:rPr>
          <w:rFonts w:ascii="Times New Roman" w:eastAsia="Times New Roman" w:hAnsi="Times New Roman"/>
          <w:color w:val="000000"/>
          <w:lang w:eastAsia="es-ES"/>
        </w:rPr>
        <w:t>,</w:t>
      </w:r>
      <w:r w:rsidRPr="009458BD">
        <w:rPr>
          <w:rFonts w:ascii="Times New Roman" w:eastAsia="Times New Roman" w:hAnsi="Times New Roman"/>
          <w:color w:val="000000"/>
          <w:lang w:eastAsia="es-ES"/>
        </w:rPr>
        <w:t xml:space="preserve"> ubicado en la Provincia Puerto Plata.</w:t>
      </w:r>
    </w:p>
    <w:p w14:paraId="2B1D0622" w14:textId="726EBD2C" w:rsidR="0013002E" w:rsidRPr="009458BD" w:rsidRDefault="00A759CE" w:rsidP="0013002E">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En cuanto a la</w:t>
      </w:r>
      <w:r w:rsidRPr="009458BD">
        <w:rPr>
          <w:rFonts w:ascii="Times New Roman" w:hAnsi="Times New Roman"/>
          <w:lang w:val="es-DO"/>
        </w:rPr>
        <w:t xml:space="preserve"> </w:t>
      </w:r>
      <w:r w:rsidRPr="009458BD">
        <w:rPr>
          <w:rFonts w:ascii="Times New Roman" w:hAnsi="Times New Roman"/>
          <w:b/>
          <w:bCs/>
          <w:lang w:val="es-DO"/>
        </w:rPr>
        <w:t xml:space="preserve">División de Archivos de Expedientes </w:t>
      </w:r>
      <w:r w:rsidR="0013002E" w:rsidRPr="009458BD">
        <w:rPr>
          <w:rFonts w:ascii="Times New Roman" w:hAnsi="Times New Roman"/>
          <w:b/>
          <w:bCs/>
          <w:lang w:val="es-DO"/>
        </w:rPr>
        <w:t>Legales</w:t>
      </w:r>
      <w:r w:rsidR="0013002E" w:rsidRPr="009458BD">
        <w:rPr>
          <w:rFonts w:ascii="Times New Roman" w:hAnsi="Times New Roman"/>
          <w:lang w:val="es-DO"/>
        </w:rPr>
        <w:t>, se</w:t>
      </w:r>
      <w:r w:rsidR="009C3D47" w:rsidRPr="009458BD">
        <w:rPr>
          <w:rFonts w:ascii="Times New Roman" w:hAnsi="Times New Roman"/>
          <w:lang w:val="es-DO"/>
        </w:rPr>
        <w:t xml:space="preserve"> han</w:t>
      </w:r>
      <w:r w:rsidR="0013002E" w:rsidRPr="009458BD">
        <w:rPr>
          <w:rFonts w:ascii="Times New Roman" w:hAnsi="Times New Roman"/>
          <w:lang w:val="es-DO"/>
        </w:rPr>
        <w:t xml:space="preserve"> trabajado</w:t>
      </w:r>
      <w:r w:rsidR="009C3D47" w:rsidRPr="009458BD">
        <w:rPr>
          <w:rFonts w:ascii="Times New Roman" w:hAnsi="Times New Roman"/>
          <w:lang w:val="es-DO"/>
        </w:rPr>
        <w:t xml:space="preserve"> </w:t>
      </w:r>
      <w:r w:rsidRPr="009458BD">
        <w:rPr>
          <w:rFonts w:ascii="Times New Roman" w:hAnsi="Times New Roman"/>
          <w:lang w:val="es-DO"/>
        </w:rPr>
        <w:t>un total de</w:t>
      </w:r>
      <w:r w:rsidR="009C3D47" w:rsidRPr="009458BD">
        <w:rPr>
          <w:rFonts w:ascii="Times New Roman" w:hAnsi="Times New Roman"/>
          <w:lang w:val="es-DO"/>
        </w:rPr>
        <w:t xml:space="preserve"> </w:t>
      </w:r>
      <w:r w:rsidR="0013002E" w:rsidRPr="009458BD">
        <w:rPr>
          <w:rFonts w:ascii="Times New Roman" w:hAnsi="Times New Roman"/>
          <w:lang w:val="es-DO"/>
        </w:rPr>
        <w:t>861</w:t>
      </w:r>
      <w:r w:rsidRPr="009458BD">
        <w:rPr>
          <w:rFonts w:ascii="Times New Roman" w:hAnsi="Times New Roman"/>
          <w:lang w:val="es-DO"/>
        </w:rPr>
        <w:t xml:space="preserve"> remisiones</w:t>
      </w:r>
      <w:r w:rsidR="0013002E" w:rsidRPr="009458BD">
        <w:rPr>
          <w:rFonts w:ascii="Times New Roman" w:hAnsi="Times New Roman"/>
          <w:lang w:val="es-DO"/>
        </w:rPr>
        <w:t xml:space="preserve"> internas, las mismas requeridas de la Dirección Legal, de Libre Acceso a la Información Pública. De igual forma se han entregado 63 documentos certificados a los contribuyentes que lo han requerido y unos 18 </w:t>
      </w:r>
      <w:r w:rsidR="0013002E" w:rsidRPr="009458BD">
        <w:rPr>
          <w:rFonts w:ascii="Times New Roman" w:eastAsia="Times New Roman" w:hAnsi="Times New Roman"/>
          <w:color w:val="000000"/>
          <w:lang w:eastAsia="es-ES"/>
        </w:rPr>
        <w:t>Entrega de Contratos Originales al contribuyente.</w:t>
      </w:r>
    </w:p>
    <w:p w14:paraId="75D6EA7A" w14:textId="14B08C2F" w:rsidR="00230AFD" w:rsidRPr="009458BD" w:rsidRDefault="00A758F5" w:rsidP="00A758F5">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A través de la </w:t>
      </w:r>
      <w:r w:rsidRPr="009458BD">
        <w:rPr>
          <w:rFonts w:ascii="Times New Roman" w:eastAsia="Times New Roman" w:hAnsi="Times New Roman"/>
          <w:b/>
          <w:bCs/>
          <w:color w:val="000000"/>
          <w:lang w:eastAsia="es-ES"/>
        </w:rPr>
        <w:t>División de Subasta</w:t>
      </w:r>
      <w:r w:rsidRPr="009458BD">
        <w:rPr>
          <w:rFonts w:ascii="Times New Roman" w:eastAsia="Times New Roman" w:hAnsi="Times New Roman"/>
          <w:color w:val="000000"/>
          <w:lang w:eastAsia="es-ES"/>
        </w:rPr>
        <w:t>,</w:t>
      </w:r>
      <w:r w:rsidR="0013002E" w:rsidRPr="009458BD">
        <w:rPr>
          <w:rFonts w:ascii="Times New Roman" w:eastAsia="Times New Roman" w:hAnsi="Times New Roman"/>
          <w:color w:val="000000"/>
          <w:lang w:eastAsia="es-ES"/>
        </w:rPr>
        <w:t xml:space="preserve"> se realizó la Subasta No. 02-2023,</w:t>
      </w:r>
      <w:r w:rsidRPr="009458BD">
        <w:rPr>
          <w:rFonts w:ascii="Times New Roman" w:eastAsia="Times New Roman" w:hAnsi="Times New Roman"/>
          <w:color w:val="000000"/>
          <w:lang w:eastAsia="es-ES"/>
        </w:rPr>
        <w:t xml:space="preserve"> la misma en fecha 22 de septiembre del año en curso, donde se subastó vehículos transferibles, piezas y partes, mobiliarios, equipos de oficinas y chatarras (carrocerías de vehículos y otras denominaciones). </w:t>
      </w:r>
      <w:r w:rsidR="00F012BB" w:rsidRPr="009458BD">
        <w:rPr>
          <w:rFonts w:ascii="Times New Roman" w:eastAsia="Times New Roman" w:hAnsi="Times New Roman"/>
          <w:color w:val="000000"/>
          <w:lang w:eastAsia="es-ES"/>
        </w:rPr>
        <w:t>Con</w:t>
      </w:r>
      <w:r w:rsidRPr="009458BD">
        <w:rPr>
          <w:rFonts w:ascii="Times New Roman" w:eastAsia="Times New Roman" w:hAnsi="Times New Roman"/>
          <w:color w:val="000000"/>
          <w:lang w:eastAsia="es-ES"/>
        </w:rPr>
        <w:t xml:space="preserve"> un total de inscritos de 104, un total de lotes subastados de 54, un total de 136 casos subastados, 133 casos adjudicados, 03 casos desiertos, 102 casos por cobrar, 01 </w:t>
      </w:r>
      <w:r w:rsidRPr="009458BD">
        <w:rPr>
          <w:rFonts w:ascii="Times New Roman" w:eastAsia="Times New Roman" w:hAnsi="Times New Roman"/>
          <w:color w:val="000000"/>
          <w:lang w:eastAsia="es-ES"/>
        </w:rPr>
        <w:lastRenderedPageBreak/>
        <w:t>casos por cobrar, 54 lotes subastados, 45 casos adjudicados, 36 lotes no pagados, 9 casos desiertos, 10% de lotes por cobrar hasta el cierre de este informe, y 72 certificaciones de casos cobrados a la fecha.</w:t>
      </w:r>
      <w:r w:rsidR="00800FC1" w:rsidRPr="009458BD">
        <w:rPr>
          <w:rFonts w:ascii="Times New Roman" w:eastAsia="Times New Roman" w:hAnsi="Times New Roman"/>
          <w:color w:val="000000"/>
          <w:lang w:eastAsia="es-ES"/>
        </w:rPr>
        <w:t xml:space="preserve"> </w:t>
      </w:r>
    </w:p>
    <w:p w14:paraId="07A529E2" w14:textId="77777777" w:rsidR="00A970D6" w:rsidRDefault="00A970D6" w:rsidP="00A758F5">
      <w:pPr>
        <w:suppressAutoHyphens w:val="0"/>
        <w:jc w:val="both"/>
        <w:rPr>
          <w:rFonts w:ascii="Times New Roman" w:eastAsia="Times New Roman" w:hAnsi="Times New Roman"/>
          <w:b/>
          <w:bCs/>
          <w:color w:val="000000"/>
          <w:lang w:eastAsia="es-ES"/>
        </w:rPr>
      </w:pPr>
    </w:p>
    <w:p w14:paraId="5AE2AAC1" w14:textId="43365097" w:rsidR="00990488" w:rsidRPr="000B3E7E" w:rsidRDefault="00990488" w:rsidP="00A758F5">
      <w:pPr>
        <w:suppressAutoHyphens w:val="0"/>
        <w:jc w:val="both"/>
        <w:rPr>
          <w:rFonts w:ascii="Times New Roman" w:eastAsia="Times New Roman" w:hAnsi="Times New Roman"/>
          <w:b/>
          <w:bCs/>
          <w:color w:val="000000"/>
          <w:sz w:val="18"/>
          <w:szCs w:val="18"/>
          <w:lang w:eastAsia="es-ES"/>
        </w:rPr>
      </w:pPr>
      <w:r w:rsidRPr="000B3E7E">
        <w:rPr>
          <w:rFonts w:ascii="Times New Roman" w:eastAsia="Times New Roman" w:hAnsi="Times New Roman"/>
          <w:b/>
          <w:bCs/>
          <w:color w:val="000000"/>
          <w:sz w:val="18"/>
          <w:szCs w:val="18"/>
          <w:lang w:eastAsia="es-ES"/>
        </w:rPr>
        <w:t>RESUMEN FINAL DEL VALOR PAGADO A LA FECHA</w:t>
      </w:r>
    </w:p>
    <w:tbl>
      <w:tblPr>
        <w:tblStyle w:val="Tablaconcuadrcula"/>
        <w:tblW w:w="0" w:type="auto"/>
        <w:tblLook w:val="04A0" w:firstRow="1" w:lastRow="0" w:firstColumn="1" w:lastColumn="0" w:noHBand="0" w:noVBand="1"/>
      </w:tblPr>
      <w:tblGrid>
        <w:gridCol w:w="4247"/>
        <w:gridCol w:w="4247"/>
      </w:tblGrid>
      <w:tr w:rsidR="00990488" w:rsidRPr="000B3E7E" w14:paraId="65F92568" w14:textId="77777777" w:rsidTr="00990488">
        <w:tc>
          <w:tcPr>
            <w:tcW w:w="4247" w:type="dxa"/>
          </w:tcPr>
          <w:p w14:paraId="5545F829" w14:textId="7AE0C077"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INGRESO POR INSCRIPCIÓN</w:t>
            </w:r>
          </w:p>
        </w:tc>
        <w:tc>
          <w:tcPr>
            <w:tcW w:w="4247" w:type="dxa"/>
          </w:tcPr>
          <w:p w14:paraId="784E1143" w14:textId="77C16614"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RD$   208,000.00</w:t>
            </w:r>
          </w:p>
        </w:tc>
      </w:tr>
      <w:tr w:rsidR="00990488" w:rsidRPr="000B3E7E" w14:paraId="23238223" w14:textId="77777777" w:rsidTr="00990488">
        <w:tc>
          <w:tcPr>
            <w:tcW w:w="4247" w:type="dxa"/>
          </w:tcPr>
          <w:p w14:paraId="221D008B" w14:textId="123BB920"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VALOR INICIAL A SUBASTAR</w:t>
            </w:r>
          </w:p>
        </w:tc>
        <w:tc>
          <w:tcPr>
            <w:tcW w:w="4247" w:type="dxa"/>
          </w:tcPr>
          <w:p w14:paraId="4DAA8E57" w14:textId="3312FF81"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RD$   21,080.000.00</w:t>
            </w:r>
          </w:p>
        </w:tc>
      </w:tr>
      <w:tr w:rsidR="00990488" w:rsidRPr="000B3E7E" w14:paraId="2C4A0259" w14:textId="77777777" w:rsidTr="00990488">
        <w:tc>
          <w:tcPr>
            <w:tcW w:w="4247" w:type="dxa"/>
          </w:tcPr>
          <w:p w14:paraId="24444D16" w14:textId="77AD011A"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VALOR VENDIDO Y COBRADO AL DIA 04/10/2023</w:t>
            </w:r>
          </w:p>
        </w:tc>
        <w:tc>
          <w:tcPr>
            <w:tcW w:w="4247" w:type="dxa"/>
          </w:tcPr>
          <w:p w14:paraId="6B4E0CB2" w14:textId="1D8E4399"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RD$   17,327.000.00</w:t>
            </w:r>
          </w:p>
        </w:tc>
      </w:tr>
      <w:tr w:rsidR="00990488" w:rsidRPr="000B3E7E" w14:paraId="2297964C" w14:textId="77777777" w:rsidTr="00990488">
        <w:tc>
          <w:tcPr>
            <w:tcW w:w="4247" w:type="dxa"/>
          </w:tcPr>
          <w:p w14:paraId="2E48E993" w14:textId="6FCBDDAA"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VALOR COBRADO POR CERTIFICACIONES</w:t>
            </w:r>
          </w:p>
        </w:tc>
        <w:tc>
          <w:tcPr>
            <w:tcW w:w="4247" w:type="dxa"/>
          </w:tcPr>
          <w:p w14:paraId="3E356CB1" w14:textId="612067CA"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RD$    36,000.00</w:t>
            </w:r>
          </w:p>
        </w:tc>
      </w:tr>
      <w:tr w:rsidR="00990488" w:rsidRPr="000B3E7E" w14:paraId="46EC351B" w14:textId="77777777" w:rsidTr="00990488">
        <w:tc>
          <w:tcPr>
            <w:tcW w:w="4247" w:type="dxa"/>
          </w:tcPr>
          <w:p w14:paraId="6CB50F36" w14:textId="42E0D817"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CASOS POR COBRAR</w:t>
            </w:r>
          </w:p>
        </w:tc>
        <w:tc>
          <w:tcPr>
            <w:tcW w:w="4247" w:type="dxa"/>
          </w:tcPr>
          <w:p w14:paraId="79157310" w14:textId="52BF380D"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26</w:t>
            </w:r>
          </w:p>
        </w:tc>
      </w:tr>
      <w:tr w:rsidR="00990488" w:rsidRPr="000B3E7E" w14:paraId="58B97C9E" w14:textId="77777777" w:rsidTr="00990488">
        <w:tc>
          <w:tcPr>
            <w:tcW w:w="4247" w:type="dxa"/>
          </w:tcPr>
          <w:p w14:paraId="6EBE363B" w14:textId="17945E07"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CASOS POR COBRAR</w:t>
            </w:r>
          </w:p>
        </w:tc>
        <w:tc>
          <w:tcPr>
            <w:tcW w:w="4247" w:type="dxa"/>
          </w:tcPr>
          <w:p w14:paraId="12336514" w14:textId="31E7E8B8"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8</w:t>
            </w:r>
          </w:p>
        </w:tc>
      </w:tr>
      <w:tr w:rsidR="00990488" w:rsidRPr="000B3E7E" w14:paraId="4C4AA1A1" w14:textId="77777777" w:rsidTr="00990488">
        <w:tc>
          <w:tcPr>
            <w:tcW w:w="4247" w:type="dxa"/>
          </w:tcPr>
          <w:p w14:paraId="5EEE96C2" w14:textId="626DEE18"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CASOS DESIERTOS</w:t>
            </w:r>
          </w:p>
        </w:tc>
        <w:tc>
          <w:tcPr>
            <w:tcW w:w="4247" w:type="dxa"/>
          </w:tcPr>
          <w:p w14:paraId="021A76C2" w14:textId="2E540CF9"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3</w:t>
            </w:r>
          </w:p>
        </w:tc>
      </w:tr>
      <w:tr w:rsidR="00990488" w:rsidRPr="000B3E7E" w14:paraId="5309D160" w14:textId="77777777" w:rsidTr="00990488">
        <w:tc>
          <w:tcPr>
            <w:tcW w:w="4247" w:type="dxa"/>
          </w:tcPr>
          <w:p w14:paraId="66277D52" w14:textId="0776E48C"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LOTES DESIERTOS</w:t>
            </w:r>
          </w:p>
        </w:tc>
        <w:tc>
          <w:tcPr>
            <w:tcW w:w="4247" w:type="dxa"/>
          </w:tcPr>
          <w:p w14:paraId="13FFAFD9" w14:textId="772A712C" w:rsidR="00990488" w:rsidRPr="000B3E7E" w:rsidRDefault="00990488" w:rsidP="00990488">
            <w:pPr>
              <w:suppressAutoHyphens w:val="0"/>
              <w:rPr>
                <w:rFonts w:ascii="Times New Roman" w:eastAsia="Times New Roman" w:hAnsi="Times New Roman"/>
                <w:color w:val="000000"/>
                <w:sz w:val="18"/>
                <w:szCs w:val="18"/>
                <w:lang w:eastAsia="es-ES"/>
              </w:rPr>
            </w:pPr>
            <w:r w:rsidRPr="000B3E7E">
              <w:rPr>
                <w:rFonts w:ascii="Times New Roman" w:eastAsia="Times New Roman" w:hAnsi="Times New Roman"/>
                <w:color w:val="000000"/>
                <w:sz w:val="18"/>
                <w:szCs w:val="18"/>
                <w:lang w:eastAsia="es-ES"/>
              </w:rPr>
              <w:t>9</w:t>
            </w:r>
          </w:p>
        </w:tc>
      </w:tr>
    </w:tbl>
    <w:p w14:paraId="5A313595" w14:textId="0F9BA783" w:rsidR="00800FC1" w:rsidRPr="009458BD" w:rsidRDefault="00800FC1" w:rsidP="00A758F5">
      <w:pPr>
        <w:suppressAutoHyphens w:val="0"/>
        <w:jc w:val="both"/>
        <w:rPr>
          <w:rFonts w:ascii="Times New Roman" w:eastAsia="Times New Roman" w:hAnsi="Times New Roman"/>
          <w:color w:val="000000"/>
          <w:lang w:eastAsia="es-ES"/>
        </w:rPr>
      </w:pPr>
    </w:p>
    <w:p w14:paraId="5C042DE7" w14:textId="61100E67" w:rsidR="00C63319" w:rsidRPr="009458BD" w:rsidRDefault="001E0620" w:rsidP="00273763">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La </w:t>
      </w:r>
      <w:r w:rsidRPr="009458BD">
        <w:rPr>
          <w:rFonts w:ascii="Times New Roman" w:eastAsia="Times New Roman" w:hAnsi="Times New Roman"/>
          <w:b/>
          <w:bCs/>
          <w:color w:val="000000"/>
          <w:lang w:eastAsia="es-ES"/>
        </w:rPr>
        <w:t>Dirección de Inventario de Bienes Estatales</w:t>
      </w:r>
      <w:r w:rsidRPr="009458BD">
        <w:rPr>
          <w:rFonts w:ascii="Times New Roman" w:eastAsia="Times New Roman" w:hAnsi="Times New Roman"/>
          <w:color w:val="000000"/>
          <w:lang w:eastAsia="es-ES"/>
        </w:rPr>
        <w:t xml:space="preserve">, </w:t>
      </w:r>
      <w:r w:rsidR="00A1532F" w:rsidRPr="009458BD">
        <w:rPr>
          <w:rFonts w:ascii="Times New Roman" w:eastAsia="Times New Roman" w:hAnsi="Times New Roman"/>
          <w:color w:val="000000"/>
          <w:lang w:eastAsia="es-ES"/>
        </w:rPr>
        <w:t xml:space="preserve">para este trimestre ha realizado </w:t>
      </w:r>
      <w:r w:rsidR="00622491" w:rsidRPr="009458BD">
        <w:rPr>
          <w:rFonts w:ascii="Times New Roman" w:eastAsia="Times New Roman" w:hAnsi="Times New Roman"/>
          <w:color w:val="000000"/>
          <w:lang w:eastAsia="es-ES"/>
        </w:rPr>
        <w:t xml:space="preserve">unos 27 descargos, mediante la división de Subasta. </w:t>
      </w:r>
      <w:r w:rsidR="00273763" w:rsidRPr="009458BD">
        <w:rPr>
          <w:rFonts w:ascii="Times New Roman" w:eastAsia="Times New Roman" w:hAnsi="Times New Roman"/>
          <w:color w:val="000000"/>
          <w:lang w:eastAsia="es-ES"/>
        </w:rPr>
        <w:t xml:space="preserve">Se han despachado </w:t>
      </w:r>
      <w:r w:rsidR="00A11EB0" w:rsidRPr="009458BD">
        <w:rPr>
          <w:rFonts w:ascii="Times New Roman" w:eastAsia="Times New Roman" w:hAnsi="Times New Roman"/>
          <w:color w:val="000000"/>
          <w:lang w:eastAsia="es-ES"/>
        </w:rPr>
        <w:t xml:space="preserve">30,084 </w:t>
      </w:r>
      <w:r w:rsidR="00273763" w:rsidRPr="009458BD">
        <w:rPr>
          <w:rFonts w:ascii="Times New Roman" w:eastAsia="Times New Roman" w:hAnsi="Times New Roman"/>
          <w:color w:val="000000"/>
          <w:lang w:eastAsia="es-ES"/>
        </w:rPr>
        <w:t>Etiquetas y/o Rotulación de Mobiliarios y Equipos de Oficina</w:t>
      </w:r>
      <w:r w:rsidR="00A11EB0" w:rsidRPr="009458BD">
        <w:rPr>
          <w:rFonts w:ascii="Times New Roman" w:eastAsia="Times New Roman" w:hAnsi="Times New Roman"/>
          <w:b/>
          <w:bCs/>
          <w:color w:val="000000"/>
          <w:lang w:eastAsia="es-ES"/>
        </w:rPr>
        <w:t xml:space="preserve">. </w:t>
      </w:r>
      <w:r w:rsidR="00A11EB0" w:rsidRPr="009458BD">
        <w:rPr>
          <w:rFonts w:ascii="Times New Roman" w:eastAsia="Times New Roman" w:hAnsi="Times New Roman"/>
          <w:color w:val="000000"/>
          <w:lang w:eastAsia="es-ES"/>
        </w:rPr>
        <w:t xml:space="preserve">En cuanto a la </w:t>
      </w:r>
      <w:r w:rsidR="00243FB2" w:rsidRPr="009458BD">
        <w:rPr>
          <w:rFonts w:ascii="Times New Roman" w:eastAsia="Times New Roman" w:hAnsi="Times New Roman"/>
          <w:color w:val="000000"/>
          <w:lang w:eastAsia="es-ES"/>
        </w:rPr>
        <w:t>rotulación</w:t>
      </w:r>
      <w:r w:rsidR="00A11EB0" w:rsidRPr="009458BD">
        <w:rPr>
          <w:rFonts w:ascii="Times New Roman" w:eastAsia="Times New Roman" w:hAnsi="Times New Roman"/>
          <w:color w:val="000000"/>
          <w:lang w:eastAsia="es-ES"/>
        </w:rPr>
        <w:t xml:space="preserve"> de vehículos de moto</w:t>
      </w:r>
      <w:r w:rsidR="00243FB2" w:rsidRPr="009458BD">
        <w:rPr>
          <w:rFonts w:ascii="Times New Roman" w:eastAsia="Times New Roman" w:hAnsi="Times New Roman"/>
          <w:color w:val="000000"/>
          <w:lang w:eastAsia="es-ES"/>
        </w:rPr>
        <w:t>r se han colocado unas 533, las mismas distribuidas en 15 instituciones gubernamentales. También,</w:t>
      </w:r>
      <w:r w:rsidR="005718BF" w:rsidRPr="009458BD">
        <w:rPr>
          <w:rFonts w:ascii="Times New Roman" w:eastAsia="Times New Roman" w:hAnsi="Times New Roman"/>
          <w:color w:val="000000"/>
          <w:lang w:eastAsia="es-ES"/>
        </w:rPr>
        <w:t xml:space="preserve"> se han autorizado </w:t>
      </w:r>
      <w:r w:rsidR="00C63319" w:rsidRPr="009458BD">
        <w:rPr>
          <w:rFonts w:ascii="Times New Roman" w:eastAsia="Times New Roman" w:hAnsi="Times New Roman"/>
          <w:color w:val="000000"/>
          <w:lang w:eastAsia="es-ES"/>
        </w:rPr>
        <w:t>las transferencias</w:t>
      </w:r>
      <w:r w:rsidR="005718BF" w:rsidRPr="009458BD">
        <w:rPr>
          <w:rFonts w:ascii="Times New Roman" w:eastAsia="Times New Roman" w:hAnsi="Times New Roman"/>
          <w:color w:val="000000"/>
          <w:lang w:eastAsia="es-ES"/>
        </w:rPr>
        <w:t xml:space="preserve"> de Bienes Mobiliarios, Equipos y Vehículos</w:t>
      </w:r>
      <w:r w:rsidR="00B50AA0" w:rsidRPr="009458BD">
        <w:rPr>
          <w:rFonts w:ascii="Times New Roman" w:eastAsia="Times New Roman" w:hAnsi="Times New Roman"/>
          <w:color w:val="000000"/>
          <w:lang w:eastAsia="es-ES"/>
        </w:rPr>
        <w:t xml:space="preserve">, los mismos se han realizado satisfactoriamente, </w:t>
      </w:r>
      <w:r w:rsidR="00C63319" w:rsidRPr="009458BD">
        <w:rPr>
          <w:rFonts w:ascii="Times New Roman" w:eastAsia="Times New Roman" w:hAnsi="Times New Roman"/>
          <w:color w:val="000000"/>
          <w:lang w:eastAsia="es-ES"/>
        </w:rPr>
        <w:t>cumpliendo con</w:t>
      </w:r>
      <w:r w:rsidR="00B50AA0" w:rsidRPr="009458BD">
        <w:rPr>
          <w:rFonts w:ascii="Times New Roman" w:eastAsia="Times New Roman" w:hAnsi="Times New Roman"/>
          <w:color w:val="000000"/>
          <w:lang w:eastAsia="es-ES"/>
        </w:rPr>
        <w:t xml:space="preserve"> las normativas, actas y solicitudes de transferencia de las instituciones </w:t>
      </w:r>
      <w:r w:rsidR="00C63319" w:rsidRPr="009458BD">
        <w:rPr>
          <w:rFonts w:ascii="Times New Roman" w:eastAsia="Times New Roman" w:hAnsi="Times New Roman"/>
          <w:color w:val="000000"/>
          <w:lang w:eastAsia="es-ES"/>
        </w:rPr>
        <w:t>involucradas</w:t>
      </w:r>
      <w:r w:rsidR="00B50AA0" w:rsidRPr="009458BD">
        <w:rPr>
          <w:rFonts w:ascii="Times New Roman" w:eastAsia="Times New Roman" w:hAnsi="Times New Roman"/>
          <w:color w:val="000000"/>
          <w:lang w:eastAsia="es-ES"/>
        </w:rPr>
        <w:t>.</w:t>
      </w:r>
    </w:p>
    <w:p w14:paraId="2B269BF2" w14:textId="53FEAE7B" w:rsidR="00FD507D" w:rsidRPr="009458BD" w:rsidRDefault="00286DE0" w:rsidP="00BC210B">
      <w:pPr>
        <w:suppressAutoHyphens w:val="0"/>
        <w:jc w:val="both"/>
        <w:rPr>
          <w:rFonts w:ascii="Times New Roman" w:hAnsi="Times New Roman"/>
        </w:rPr>
      </w:pPr>
      <w:r w:rsidRPr="009458BD">
        <w:rPr>
          <w:rFonts w:ascii="Times New Roman" w:eastAsia="Times New Roman" w:hAnsi="Times New Roman"/>
          <w:color w:val="000000"/>
          <w:lang w:eastAsia="es-ES"/>
        </w:rPr>
        <w:t xml:space="preserve">La </w:t>
      </w:r>
      <w:r w:rsidRPr="009458BD">
        <w:rPr>
          <w:rFonts w:ascii="Times New Roman" w:eastAsia="Times New Roman" w:hAnsi="Times New Roman"/>
          <w:b/>
          <w:bCs/>
          <w:color w:val="000000"/>
          <w:lang w:eastAsia="es-ES"/>
        </w:rPr>
        <w:t>Dirección de Coordinación de Oficinas Provinciales</w:t>
      </w:r>
      <w:r w:rsidRPr="009458BD">
        <w:rPr>
          <w:rFonts w:ascii="Times New Roman" w:eastAsia="Times New Roman" w:hAnsi="Times New Roman"/>
          <w:color w:val="000000"/>
          <w:lang w:eastAsia="es-ES"/>
        </w:rPr>
        <w:t>,</w:t>
      </w:r>
      <w:r w:rsidR="00276B4E" w:rsidRPr="009458BD">
        <w:rPr>
          <w:rFonts w:ascii="Times New Roman" w:eastAsia="Times New Roman" w:hAnsi="Times New Roman"/>
          <w:color w:val="000000"/>
          <w:lang w:eastAsia="es-ES"/>
        </w:rPr>
        <w:t xml:space="preserve"> para este trimestre la coordinación provincial</w:t>
      </w:r>
      <w:r w:rsidR="00BC210B" w:rsidRPr="009458BD">
        <w:rPr>
          <w:rFonts w:ascii="Times New Roman" w:hAnsi="Times New Roman"/>
        </w:rPr>
        <w:t xml:space="preserve"> lleva a cabo las estadísticas</w:t>
      </w:r>
      <w:r w:rsidR="00C25338" w:rsidRPr="009458BD">
        <w:rPr>
          <w:rFonts w:ascii="Times New Roman" w:hAnsi="Times New Roman"/>
        </w:rPr>
        <w:t xml:space="preserve"> de las provincias que les fueron asignadas en el</w:t>
      </w:r>
      <w:r w:rsidR="00BC210B" w:rsidRPr="009458BD">
        <w:rPr>
          <w:rFonts w:ascii="Times New Roman" w:hAnsi="Times New Roman"/>
        </w:rPr>
        <w:t xml:space="preserve"> interior del país y reportes del Primer Censo Nacional de Inmuebles del Estado Dominicano</w:t>
      </w:r>
      <w:r w:rsidR="002A7A1B" w:rsidRPr="009458BD">
        <w:rPr>
          <w:rFonts w:ascii="Times New Roman" w:hAnsi="Times New Roman"/>
        </w:rPr>
        <w:t xml:space="preserve">. De igual modo se continúa con el proceso de </w:t>
      </w:r>
      <w:r w:rsidR="00FD507D" w:rsidRPr="009458BD">
        <w:rPr>
          <w:rFonts w:ascii="Times New Roman" w:hAnsi="Times New Roman"/>
        </w:rPr>
        <w:t>entrega de</w:t>
      </w:r>
      <w:r w:rsidR="002A7A1B" w:rsidRPr="009458BD">
        <w:rPr>
          <w:rFonts w:ascii="Times New Roman" w:hAnsi="Times New Roman"/>
        </w:rPr>
        <w:t xml:space="preserve"> Equipos Tecnológicos a las oficinas provinciales, en este periodo se entregaron a las provincias: San Juan de la Maguana,</w:t>
      </w:r>
      <w:r w:rsidR="000F652F" w:rsidRPr="009458BD">
        <w:rPr>
          <w:rFonts w:ascii="Times New Roman" w:hAnsi="Times New Roman"/>
        </w:rPr>
        <w:t xml:space="preserve"> entrega de mobiliarios a la Oficina Provincial de Puerto Plata</w:t>
      </w:r>
      <w:r w:rsidR="00C25338" w:rsidRPr="009458BD">
        <w:rPr>
          <w:rFonts w:ascii="Times New Roman" w:hAnsi="Times New Roman"/>
        </w:rPr>
        <w:t>. En agenda Tenemos mobiliarios disponibles para realizar entrega en los próximos días a las siguientes provincias: Monseñor Nouel, La Vega, y San Francisco de Macorís.</w:t>
      </w:r>
      <w:r w:rsidR="00FD507D" w:rsidRPr="009458BD">
        <w:rPr>
          <w:rFonts w:ascii="Times New Roman" w:hAnsi="Times New Roman"/>
        </w:rPr>
        <w:t xml:space="preserve"> Otro indicador a resaltar, es la gestión de cobros </w:t>
      </w:r>
      <w:r w:rsidR="00CE6047" w:rsidRPr="009458BD">
        <w:rPr>
          <w:rFonts w:ascii="Times New Roman" w:hAnsi="Times New Roman"/>
        </w:rPr>
        <w:t>que se realizan a través de las oficinas provincial</w:t>
      </w:r>
      <w:r w:rsidR="00F012BB" w:rsidRPr="009458BD">
        <w:rPr>
          <w:rFonts w:ascii="Times New Roman" w:hAnsi="Times New Roman"/>
        </w:rPr>
        <w:t>es</w:t>
      </w:r>
      <w:r w:rsidR="00CE6047" w:rsidRPr="009458BD">
        <w:rPr>
          <w:rFonts w:ascii="Times New Roman" w:hAnsi="Times New Roman"/>
        </w:rPr>
        <w:t xml:space="preserve"> de la Dirección General de Bienes Nacionales, facilitando así a los contribuyentes no desplazarse a la oficina principal en Santo Domingo. Mensualmente la coordinación provincial remite los reportes de cobros, tanto de apartamentos como de terrenos.</w:t>
      </w:r>
    </w:p>
    <w:p w14:paraId="28DC7601" w14:textId="72A94148" w:rsidR="006E73A4" w:rsidRPr="009458BD" w:rsidRDefault="007C1A4B" w:rsidP="00AF3AFD">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La institución a través de la </w:t>
      </w:r>
      <w:r w:rsidRPr="009458BD">
        <w:rPr>
          <w:rFonts w:ascii="Times New Roman" w:eastAsia="Times New Roman" w:hAnsi="Times New Roman"/>
          <w:b/>
          <w:bCs/>
          <w:color w:val="000000"/>
          <w:lang w:eastAsia="es-ES"/>
        </w:rPr>
        <w:t>Dirección Técnica</w:t>
      </w:r>
      <w:r w:rsidRPr="009458BD">
        <w:rPr>
          <w:rFonts w:ascii="Times New Roman" w:eastAsia="Times New Roman" w:hAnsi="Times New Roman"/>
          <w:color w:val="000000"/>
          <w:lang w:eastAsia="es-ES"/>
        </w:rPr>
        <w:t>, ha</w:t>
      </w:r>
      <w:r w:rsidR="006E73A4" w:rsidRPr="009458BD">
        <w:rPr>
          <w:rFonts w:ascii="Times New Roman" w:eastAsia="Times New Roman" w:hAnsi="Times New Roman"/>
          <w:color w:val="000000"/>
          <w:lang w:eastAsia="es-ES"/>
        </w:rPr>
        <w:t>n podido entregar setenta (70) Informes T</w:t>
      </w:r>
      <w:r w:rsidRPr="009458BD">
        <w:rPr>
          <w:rFonts w:ascii="Times New Roman" w:eastAsia="Times New Roman" w:hAnsi="Times New Roman"/>
          <w:color w:val="000000"/>
          <w:lang w:eastAsia="es-ES"/>
        </w:rPr>
        <w:t xml:space="preserve">écnicos </w:t>
      </w:r>
      <w:r w:rsidR="006E73A4" w:rsidRPr="009458BD">
        <w:rPr>
          <w:rFonts w:ascii="Times New Roman" w:eastAsia="Times New Roman" w:hAnsi="Times New Roman"/>
          <w:color w:val="000000"/>
          <w:lang w:eastAsia="es-ES"/>
        </w:rPr>
        <w:t>G</w:t>
      </w:r>
      <w:r w:rsidR="00006B99" w:rsidRPr="009458BD">
        <w:rPr>
          <w:rFonts w:ascii="Times New Roman" w:eastAsia="Times New Roman" w:hAnsi="Times New Roman"/>
          <w:color w:val="000000"/>
          <w:lang w:eastAsia="es-ES"/>
        </w:rPr>
        <w:t xml:space="preserve">eneral, 168 Informe de Determinaciones de Áreas de Ingeniería y Catastro, </w:t>
      </w:r>
      <w:r w:rsidR="00D9089A" w:rsidRPr="009458BD">
        <w:rPr>
          <w:rFonts w:ascii="Times New Roman" w:eastAsia="Times New Roman" w:hAnsi="Times New Roman"/>
          <w:color w:val="000000"/>
          <w:lang w:eastAsia="es-ES"/>
        </w:rPr>
        <w:t>303 Dibujos</w:t>
      </w:r>
      <w:r w:rsidR="00006B99" w:rsidRPr="009458BD">
        <w:rPr>
          <w:rFonts w:ascii="Times New Roman" w:eastAsia="Times New Roman" w:hAnsi="Times New Roman"/>
          <w:color w:val="000000"/>
          <w:lang w:eastAsia="es-ES"/>
        </w:rPr>
        <w:t xml:space="preserve"> de planos para determinación de áreas (Mensura Catastral), </w:t>
      </w:r>
      <w:r w:rsidR="0064626F" w:rsidRPr="009458BD">
        <w:rPr>
          <w:rFonts w:ascii="Times New Roman" w:eastAsia="Times New Roman" w:hAnsi="Times New Roman"/>
          <w:color w:val="000000"/>
          <w:lang w:eastAsia="es-ES"/>
        </w:rPr>
        <w:t xml:space="preserve">131 </w:t>
      </w:r>
      <w:r w:rsidR="00006B99" w:rsidRPr="009458BD">
        <w:rPr>
          <w:rFonts w:ascii="Times New Roman" w:eastAsia="Times New Roman" w:hAnsi="Times New Roman"/>
          <w:color w:val="000000"/>
          <w:lang w:eastAsia="es-ES"/>
        </w:rPr>
        <w:t xml:space="preserve">Informes de Investigaciones Técnico-Legales de inmuebles del Estado, </w:t>
      </w:r>
      <w:r w:rsidR="00D9089A" w:rsidRPr="009458BD">
        <w:rPr>
          <w:rFonts w:ascii="Times New Roman" w:eastAsia="Times New Roman" w:hAnsi="Times New Roman"/>
          <w:color w:val="000000"/>
          <w:lang w:eastAsia="es-ES"/>
        </w:rPr>
        <w:t xml:space="preserve">19 </w:t>
      </w:r>
      <w:r w:rsidR="00006B99" w:rsidRPr="009458BD">
        <w:rPr>
          <w:rFonts w:ascii="Times New Roman" w:eastAsia="Times New Roman" w:hAnsi="Times New Roman"/>
          <w:color w:val="000000"/>
          <w:lang w:eastAsia="es-ES"/>
        </w:rPr>
        <w:t>Informe de Inspección Solución de Conflicto,</w:t>
      </w:r>
      <w:r w:rsidR="00D9089A" w:rsidRPr="009458BD">
        <w:rPr>
          <w:rFonts w:ascii="Times New Roman" w:eastAsia="Times New Roman" w:hAnsi="Times New Roman"/>
          <w:color w:val="000000"/>
          <w:lang w:eastAsia="es-ES"/>
        </w:rPr>
        <w:t xml:space="preserve"> 98 Investigaciones</w:t>
      </w:r>
      <w:r w:rsidR="00006B99" w:rsidRPr="009458BD">
        <w:rPr>
          <w:rFonts w:ascii="Times New Roman" w:eastAsia="Times New Roman" w:hAnsi="Times New Roman"/>
          <w:color w:val="000000"/>
          <w:lang w:eastAsia="es-ES"/>
        </w:rPr>
        <w:t xml:space="preserve"> sobre ocupaciones de propiedades Estatales o Privadas</w:t>
      </w:r>
      <w:r w:rsidR="00D9089A" w:rsidRPr="009458BD">
        <w:rPr>
          <w:rFonts w:ascii="Times New Roman" w:eastAsia="Times New Roman" w:hAnsi="Times New Roman"/>
          <w:color w:val="000000"/>
          <w:lang w:eastAsia="es-ES"/>
        </w:rPr>
        <w:t xml:space="preserve">. Igualmente se </w:t>
      </w:r>
      <w:r w:rsidR="00787B01" w:rsidRPr="009458BD">
        <w:rPr>
          <w:rFonts w:ascii="Times New Roman" w:eastAsia="Times New Roman" w:hAnsi="Times New Roman"/>
          <w:color w:val="000000"/>
          <w:lang w:eastAsia="es-ES"/>
        </w:rPr>
        <w:t>entregaron</w:t>
      </w:r>
      <w:r w:rsidR="00787B01" w:rsidRPr="009458BD">
        <w:rPr>
          <w:rFonts w:ascii="Times New Roman" w:hAnsi="Times New Roman"/>
          <w:color w:val="000000"/>
        </w:rPr>
        <w:t>,</w:t>
      </w:r>
      <w:r w:rsidR="00787B01" w:rsidRPr="009458BD">
        <w:rPr>
          <w:rFonts w:ascii="Times New Roman" w:eastAsia="Times New Roman" w:hAnsi="Times New Roman"/>
          <w:color w:val="000000"/>
          <w:lang w:eastAsia="es-ES"/>
        </w:rPr>
        <w:t xml:space="preserve"> </w:t>
      </w:r>
      <w:r w:rsidR="00787B01" w:rsidRPr="009458BD">
        <w:rPr>
          <w:rFonts w:ascii="Times New Roman" w:hAnsi="Times New Roman"/>
          <w:color w:val="000000"/>
        </w:rPr>
        <w:t xml:space="preserve">23 </w:t>
      </w:r>
      <w:r w:rsidR="00787B01" w:rsidRPr="009458BD">
        <w:rPr>
          <w:rFonts w:ascii="Times New Roman" w:eastAsia="Times New Roman" w:hAnsi="Times New Roman"/>
          <w:color w:val="000000"/>
          <w:lang w:eastAsia="es-ES"/>
        </w:rPr>
        <w:t xml:space="preserve">Copias de Certificaciones, entrega de Expedientes Originales y Consultas de Planos Catastrales y 44 Ploteo de planos, entre otros servicios del área. </w:t>
      </w:r>
      <w:r w:rsidR="00200B46" w:rsidRPr="009458BD">
        <w:rPr>
          <w:rFonts w:ascii="Times New Roman" w:eastAsia="Times New Roman" w:hAnsi="Times New Roman"/>
          <w:color w:val="000000"/>
          <w:lang w:eastAsia="es-ES"/>
        </w:rPr>
        <w:t>Actualmente el departamento de Catastro se encuentra depurando e investigando los siguientes inmuebles; Parcelas No. 1 y 2 del D.C. No. 2, Mina de Sal y Yeso, ubicadas en el municipio de Las Salinas, Provincia Duvergé; Parcela No.273 del D.C. No. 145, del municipio de Vicente Noble, Provincia Bahoruco; Terreno para sanear, mina de Yeso, de Vicente Noble</w:t>
      </w:r>
      <w:r w:rsidR="00077032" w:rsidRPr="009458BD">
        <w:rPr>
          <w:rFonts w:ascii="Times New Roman" w:eastAsia="Times New Roman" w:hAnsi="Times New Roman"/>
          <w:color w:val="000000"/>
          <w:lang w:eastAsia="es-ES"/>
        </w:rPr>
        <w:t>, Presa de Monte Grande; Terreno para sanear, mina Aguacatico, Provincia Santa Cruz de Barahona.</w:t>
      </w:r>
      <w:r w:rsidR="00200B46" w:rsidRPr="009458BD">
        <w:rPr>
          <w:rFonts w:ascii="Times New Roman" w:eastAsia="Times New Roman" w:hAnsi="Times New Roman"/>
          <w:color w:val="000000"/>
          <w:lang w:eastAsia="es-ES"/>
        </w:rPr>
        <w:t xml:space="preserve">  </w:t>
      </w:r>
    </w:p>
    <w:p w14:paraId="28B2086A" w14:textId="2CA7BA17" w:rsidR="00B219D0" w:rsidRPr="009458BD" w:rsidRDefault="00F74F10" w:rsidP="00F74F10">
      <w:pPr>
        <w:jc w:val="both"/>
        <w:rPr>
          <w:rFonts w:ascii="Times New Roman" w:hAnsi="Times New Roman"/>
        </w:rPr>
      </w:pPr>
      <w:r w:rsidRPr="009458BD">
        <w:rPr>
          <w:rFonts w:ascii="Times New Roman" w:eastAsia="Times New Roman" w:hAnsi="Times New Roman"/>
          <w:color w:val="000000"/>
          <w:lang w:eastAsia="es-ES"/>
        </w:rPr>
        <w:t xml:space="preserve">En La </w:t>
      </w:r>
      <w:r w:rsidRPr="009458BD">
        <w:rPr>
          <w:rFonts w:ascii="Times New Roman" w:eastAsia="Times New Roman" w:hAnsi="Times New Roman"/>
          <w:b/>
          <w:bCs/>
          <w:color w:val="000000"/>
          <w:lang w:eastAsia="es-ES"/>
        </w:rPr>
        <w:t>Dirección</w:t>
      </w:r>
      <w:r w:rsidRPr="009458BD">
        <w:rPr>
          <w:rFonts w:ascii="Times New Roman" w:hAnsi="Times New Roman"/>
          <w:b/>
          <w:bCs/>
        </w:rPr>
        <w:t xml:space="preserve"> de Tecnología de la Información y Comunicación</w:t>
      </w:r>
      <w:r w:rsidRPr="009458BD">
        <w:rPr>
          <w:rFonts w:ascii="Times New Roman" w:hAnsi="Times New Roman"/>
        </w:rPr>
        <w:t xml:space="preserve">, La Dirección de TIC continúa brindando </w:t>
      </w:r>
      <w:r w:rsidR="00B219D0" w:rsidRPr="009458BD">
        <w:rPr>
          <w:rFonts w:ascii="Times New Roman" w:hAnsi="Times New Roman"/>
        </w:rPr>
        <w:t>los servicios</w:t>
      </w:r>
      <w:r w:rsidRPr="009458BD">
        <w:rPr>
          <w:rFonts w:ascii="Times New Roman" w:hAnsi="Times New Roman"/>
        </w:rPr>
        <w:t xml:space="preserve"> con eficiencia y eficacia. Dando solución a todas las </w:t>
      </w:r>
      <w:r w:rsidRPr="009458BD">
        <w:rPr>
          <w:rFonts w:ascii="Times New Roman" w:hAnsi="Times New Roman"/>
        </w:rPr>
        <w:lastRenderedPageBreak/>
        <w:t>necesidades y/o situaciones que se presentan en los diferentes departamentos, tanto de la sede central, como en las oficinas de Fonper, el CEA y todas las oficinas provinciales.</w:t>
      </w:r>
    </w:p>
    <w:p w14:paraId="6644698A" w14:textId="77777777" w:rsidR="00A970D6" w:rsidRDefault="00A970D6" w:rsidP="001246DE">
      <w:pPr>
        <w:jc w:val="both"/>
        <w:rPr>
          <w:rFonts w:ascii="Times New Roman" w:hAnsi="Times New Roman"/>
          <w:b/>
          <w:bCs/>
        </w:rPr>
      </w:pPr>
    </w:p>
    <w:p w14:paraId="5D60CFCC" w14:textId="04C7244E" w:rsidR="00B219D0" w:rsidRPr="009458BD" w:rsidRDefault="00B219D0" w:rsidP="001246DE">
      <w:pPr>
        <w:jc w:val="both"/>
        <w:rPr>
          <w:rFonts w:ascii="Times New Roman" w:hAnsi="Times New Roman"/>
          <w:b/>
          <w:bCs/>
        </w:rPr>
      </w:pPr>
      <w:r w:rsidRPr="009458BD">
        <w:rPr>
          <w:rFonts w:ascii="Times New Roman" w:hAnsi="Times New Roman"/>
          <w:b/>
          <w:bCs/>
        </w:rPr>
        <w:t xml:space="preserve">Este equipo de Analistas trabaja </w:t>
      </w:r>
      <w:r w:rsidRPr="009458BD">
        <w:rPr>
          <w:rFonts w:ascii="Times New Roman" w:hAnsi="Times New Roman"/>
        </w:rPr>
        <w:t>actualmente con el Sistema de Registro del Censo.</w:t>
      </w:r>
      <w:r w:rsidR="001246DE" w:rsidRPr="009458BD">
        <w:rPr>
          <w:rFonts w:ascii="Times New Roman" w:hAnsi="Times New Roman"/>
          <w:b/>
          <w:bCs/>
        </w:rPr>
        <w:t xml:space="preserve"> </w:t>
      </w:r>
      <w:r w:rsidR="001246DE" w:rsidRPr="009458BD">
        <w:rPr>
          <w:rFonts w:ascii="Times New Roman" w:hAnsi="Times New Roman"/>
        </w:rPr>
        <w:t>Se está trabajando</w:t>
      </w:r>
      <w:r w:rsidRPr="009458BD">
        <w:rPr>
          <w:rFonts w:ascii="Times New Roman" w:hAnsi="Times New Roman"/>
        </w:rPr>
        <w:t xml:space="preserve"> con la elaboración del carnet de los empleados de la institución, en el impreso y continuamos con la elaboración de los mismos según solicitud del departamento de Recursos Humanos.</w:t>
      </w:r>
    </w:p>
    <w:p w14:paraId="2B043008" w14:textId="404C6A6B" w:rsidR="00B219D0" w:rsidRPr="009458BD" w:rsidRDefault="00B219D0" w:rsidP="00B219D0">
      <w:pPr>
        <w:autoSpaceDN/>
        <w:spacing w:line="256" w:lineRule="auto"/>
        <w:contextualSpacing/>
        <w:jc w:val="both"/>
        <w:rPr>
          <w:rFonts w:ascii="Times New Roman" w:hAnsi="Times New Roman"/>
        </w:rPr>
      </w:pPr>
      <w:r w:rsidRPr="009458BD">
        <w:rPr>
          <w:rFonts w:ascii="Times New Roman" w:hAnsi="Times New Roman"/>
        </w:rPr>
        <w:t>Estuvimos trabajando en la recolección y análisis de información para la creación de un sistema de registro de inventario, solicitado por la Dirección de Inventario para cargar la data que les remiten las instituciones. Dicho proyecto ya fue instalado en el servidor de pruebas para determinar la funcionalidad del mismo. Se trabaja en conjunto con la programadora en el desarrollo del Sistema de registro para la Dirección de Inmobiliaria del</w:t>
      </w:r>
      <w:r w:rsidR="006E73A4" w:rsidRPr="009458BD">
        <w:rPr>
          <w:rFonts w:ascii="Times New Roman" w:hAnsi="Times New Roman"/>
        </w:rPr>
        <w:t xml:space="preserve"> Consejo Estatal de la Azúcar, (</w:t>
      </w:r>
      <w:r w:rsidRPr="009458BD">
        <w:rPr>
          <w:rFonts w:ascii="Times New Roman" w:hAnsi="Times New Roman"/>
        </w:rPr>
        <w:t>CEA</w:t>
      </w:r>
      <w:r w:rsidR="006E73A4" w:rsidRPr="009458BD">
        <w:rPr>
          <w:rFonts w:ascii="Times New Roman" w:hAnsi="Times New Roman"/>
        </w:rPr>
        <w:t>)</w:t>
      </w:r>
      <w:r w:rsidRPr="009458BD">
        <w:rPr>
          <w:rFonts w:ascii="Times New Roman" w:hAnsi="Times New Roman"/>
        </w:rPr>
        <w:t>.</w:t>
      </w:r>
    </w:p>
    <w:p w14:paraId="33A3787E" w14:textId="77777777" w:rsidR="001246DE" w:rsidRPr="009458BD" w:rsidRDefault="001246DE" w:rsidP="00B219D0">
      <w:pPr>
        <w:autoSpaceDN/>
        <w:spacing w:line="256" w:lineRule="auto"/>
        <w:contextualSpacing/>
        <w:jc w:val="both"/>
        <w:rPr>
          <w:rFonts w:ascii="Times New Roman" w:hAnsi="Times New Roman"/>
        </w:rPr>
      </w:pPr>
    </w:p>
    <w:p w14:paraId="1B1416DA" w14:textId="75CE5D33" w:rsidR="001246DE" w:rsidRPr="009458BD" w:rsidRDefault="001246DE" w:rsidP="001246DE">
      <w:pPr>
        <w:autoSpaceDN/>
        <w:spacing w:line="256" w:lineRule="auto"/>
        <w:contextualSpacing/>
        <w:jc w:val="both"/>
        <w:rPr>
          <w:rFonts w:ascii="Times New Roman" w:hAnsi="Times New Roman"/>
        </w:rPr>
      </w:pPr>
      <w:r w:rsidRPr="009458BD">
        <w:rPr>
          <w:rFonts w:ascii="Times New Roman" w:hAnsi="Times New Roman"/>
        </w:rPr>
        <w:t xml:space="preserve">De igual forma se da </w:t>
      </w:r>
      <w:r w:rsidR="000E7626" w:rsidRPr="009458BD">
        <w:rPr>
          <w:rFonts w:ascii="Times New Roman" w:hAnsi="Times New Roman"/>
        </w:rPr>
        <w:t>asistencia</w:t>
      </w:r>
      <w:r w:rsidRPr="009458BD">
        <w:rPr>
          <w:rFonts w:ascii="Times New Roman" w:hAnsi="Times New Roman"/>
        </w:rPr>
        <w:t xml:space="preserve"> </w:t>
      </w:r>
      <w:r w:rsidR="006E73A4" w:rsidRPr="009458BD">
        <w:rPr>
          <w:rFonts w:ascii="Times New Roman" w:hAnsi="Times New Roman"/>
        </w:rPr>
        <w:t>al</w:t>
      </w:r>
      <w:r w:rsidRPr="009458BD">
        <w:rPr>
          <w:rFonts w:ascii="Times New Roman" w:hAnsi="Times New Roman"/>
        </w:rPr>
        <w:t xml:space="preserve"> Departamento de Contabilidad, Tesorería y Cobros con el Sistema financiero (SIGEADBN</w:t>
      </w:r>
      <w:r w:rsidR="006E73A4" w:rsidRPr="009458BD">
        <w:rPr>
          <w:rFonts w:ascii="Times New Roman" w:hAnsi="Times New Roman"/>
        </w:rPr>
        <w:t>) y Archivo con el Sistema SAF Sistema Administrativo F</w:t>
      </w:r>
      <w:r w:rsidRPr="009458BD">
        <w:rPr>
          <w:rFonts w:ascii="Times New Roman" w:hAnsi="Times New Roman"/>
        </w:rPr>
        <w:t xml:space="preserve">inanciero. </w:t>
      </w:r>
    </w:p>
    <w:p w14:paraId="6A4C0F8E" w14:textId="05E8522E" w:rsidR="0016312E" w:rsidRPr="009458BD" w:rsidRDefault="00C356E6" w:rsidP="0016312E">
      <w:pPr>
        <w:autoSpaceDN/>
        <w:spacing w:line="256" w:lineRule="auto"/>
        <w:contextualSpacing/>
        <w:jc w:val="both"/>
        <w:rPr>
          <w:rFonts w:ascii="Times New Roman" w:hAnsi="Times New Roman"/>
        </w:rPr>
      </w:pPr>
      <w:r w:rsidRPr="009458BD">
        <w:rPr>
          <w:rFonts w:ascii="Times New Roman" w:hAnsi="Times New Roman"/>
        </w:rPr>
        <w:t>Otras</w:t>
      </w:r>
      <w:r w:rsidR="006E73A4" w:rsidRPr="009458BD">
        <w:rPr>
          <w:rFonts w:ascii="Times New Roman" w:hAnsi="Times New Roman"/>
        </w:rPr>
        <w:t xml:space="preserve"> actividades</w:t>
      </w:r>
      <w:r w:rsidR="000E7626" w:rsidRPr="009458BD">
        <w:rPr>
          <w:rFonts w:ascii="Times New Roman" w:hAnsi="Times New Roman"/>
        </w:rPr>
        <w:t xml:space="preserve"> a destacar de la TIC</w:t>
      </w:r>
      <w:r w:rsidR="0016312E" w:rsidRPr="009458BD">
        <w:rPr>
          <w:rFonts w:ascii="Times New Roman" w:hAnsi="Times New Roman"/>
        </w:rPr>
        <w:t>:</w:t>
      </w:r>
    </w:p>
    <w:p w14:paraId="4319E8AD" w14:textId="6EFED558"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proofErr w:type="spellStart"/>
      <w:r w:rsidRPr="009458BD">
        <w:rPr>
          <w:rFonts w:ascii="Times New Roman" w:hAnsi="Times New Roman" w:cs="Times New Roman"/>
        </w:rPr>
        <w:t>Brochure</w:t>
      </w:r>
      <w:proofErr w:type="spellEnd"/>
      <w:r w:rsidRPr="009458BD">
        <w:rPr>
          <w:rFonts w:ascii="Times New Roman" w:hAnsi="Times New Roman" w:cs="Times New Roman"/>
        </w:rPr>
        <w:t xml:space="preserve"> informativo para ética sobre valores.</w:t>
      </w:r>
    </w:p>
    <w:p w14:paraId="1F18236A" w14:textId="29A3EA98"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 xml:space="preserve">Presentación de </w:t>
      </w:r>
      <w:proofErr w:type="spellStart"/>
      <w:r w:rsidR="00C356E6" w:rsidRPr="009458BD">
        <w:rPr>
          <w:rFonts w:ascii="Times New Roman" w:hAnsi="Times New Roman" w:cs="Times New Roman"/>
        </w:rPr>
        <w:t>Power</w:t>
      </w:r>
      <w:proofErr w:type="spellEnd"/>
      <w:r w:rsidR="00C356E6" w:rsidRPr="009458BD">
        <w:rPr>
          <w:rFonts w:ascii="Times New Roman" w:hAnsi="Times New Roman" w:cs="Times New Roman"/>
        </w:rPr>
        <w:t xml:space="preserve"> P</w:t>
      </w:r>
      <w:r w:rsidRPr="009458BD">
        <w:rPr>
          <w:rFonts w:ascii="Times New Roman" w:hAnsi="Times New Roman" w:cs="Times New Roman"/>
        </w:rPr>
        <w:t>oint para muestras de demo geográficos del censo.</w:t>
      </w:r>
    </w:p>
    <w:p w14:paraId="23C42AA4" w14:textId="3A22F0BF"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Modificación del formulario del censo</w:t>
      </w:r>
    </w:p>
    <w:p w14:paraId="37A4AC92" w14:textId="298077BD"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Realización de artes sobre la ética implementados en impresiones y en las redes sociales de la institución.</w:t>
      </w:r>
    </w:p>
    <w:p w14:paraId="437D3275" w14:textId="50ECE832"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Código de sistema para implementación de software de asistencia en el departamento de programación.</w:t>
      </w:r>
    </w:p>
    <w:p w14:paraId="35058F0B" w14:textId="53F5BAFA"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Actualización de todas las noticias del portal institucional.</w:t>
      </w:r>
    </w:p>
    <w:p w14:paraId="314D58FC" w14:textId="69BF2439" w:rsidR="0016312E" w:rsidRPr="009458BD" w:rsidRDefault="0016258C"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 xml:space="preserve">Modificación del módulo </w:t>
      </w:r>
      <w:proofErr w:type="spellStart"/>
      <w:r w:rsidRPr="009458BD">
        <w:rPr>
          <w:rFonts w:ascii="Times New Roman" w:hAnsi="Times New Roman" w:cs="Times New Roman"/>
        </w:rPr>
        <w:t>S</w:t>
      </w:r>
      <w:r w:rsidR="0016312E" w:rsidRPr="009458BD">
        <w:rPr>
          <w:rFonts w:ascii="Times New Roman" w:hAnsi="Times New Roman" w:cs="Times New Roman"/>
        </w:rPr>
        <w:t>lide</w:t>
      </w:r>
      <w:proofErr w:type="spellEnd"/>
      <w:r w:rsidR="0016312E" w:rsidRPr="009458BD">
        <w:rPr>
          <w:rFonts w:ascii="Times New Roman" w:hAnsi="Times New Roman" w:cs="Times New Roman"/>
        </w:rPr>
        <w:t xml:space="preserve"> en la portada de la página web con las últimas informaciones.</w:t>
      </w:r>
    </w:p>
    <w:p w14:paraId="7F5B9A07" w14:textId="15ADCAC8"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Actualizaciones de la página Web.</w:t>
      </w:r>
    </w:p>
    <w:p w14:paraId="7831009E" w14:textId="7BA8B720"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Migración de informaciones.</w:t>
      </w:r>
    </w:p>
    <w:p w14:paraId="6786853E" w14:textId="0AB1C950" w:rsidR="00712049" w:rsidRPr="009458BD" w:rsidRDefault="0016312E" w:rsidP="00712049">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Maqueta de la diagramación de periódico informativo solicitado por el departamento de comunicación sobre trabajos realizados en la institución.</w:t>
      </w:r>
    </w:p>
    <w:p w14:paraId="70C0EB2D" w14:textId="3DE4D48B"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Revisión y actualización de las informaciones de los departamentos y servicio de la institución además de actualización de informaciones en el portal de trasparencia.</w:t>
      </w:r>
    </w:p>
    <w:p w14:paraId="340B2246" w14:textId="5C787876" w:rsidR="0016312E" w:rsidRPr="009458BD" w:rsidRDefault="0016312E" w:rsidP="0016312E">
      <w:pPr>
        <w:pStyle w:val="Prrafodelista"/>
        <w:numPr>
          <w:ilvl w:val="0"/>
          <w:numId w:val="5"/>
        </w:numPr>
        <w:autoSpaceDN/>
        <w:spacing w:after="160" w:line="256" w:lineRule="auto"/>
        <w:contextualSpacing/>
        <w:jc w:val="both"/>
        <w:rPr>
          <w:rFonts w:ascii="Times New Roman" w:hAnsi="Times New Roman" w:cs="Times New Roman"/>
        </w:rPr>
      </w:pPr>
      <w:r w:rsidRPr="009458BD">
        <w:rPr>
          <w:rFonts w:ascii="Times New Roman" w:hAnsi="Times New Roman" w:cs="Times New Roman"/>
        </w:rPr>
        <w:t>Actualización del portal de transparencia con los documentos que corresponden en cada categoría.</w:t>
      </w:r>
    </w:p>
    <w:p w14:paraId="2A2E93E6" w14:textId="42A777BE" w:rsidR="0016312E" w:rsidRPr="009458BD" w:rsidRDefault="0016312E" w:rsidP="0016312E">
      <w:pPr>
        <w:pStyle w:val="Prrafodelista"/>
        <w:numPr>
          <w:ilvl w:val="0"/>
          <w:numId w:val="5"/>
        </w:numPr>
        <w:autoSpaceDN/>
        <w:spacing w:line="256" w:lineRule="auto"/>
        <w:contextualSpacing/>
        <w:jc w:val="both"/>
        <w:rPr>
          <w:rFonts w:ascii="Times New Roman" w:hAnsi="Times New Roman" w:cs="Times New Roman"/>
        </w:rPr>
      </w:pPr>
      <w:r w:rsidRPr="009458BD">
        <w:rPr>
          <w:rFonts w:ascii="Times New Roman" w:hAnsi="Times New Roman" w:cs="Times New Roman"/>
        </w:rPr>
        <w:t>Periódico digital de Comunicaciones de los 365 días del director.</w:t>
      </w:r>
    </w:p>
    <w:p w14:paraId="41AC041C" w14:textId="58299578" w:rsidR="000E7626" w:rsidRPr="009458BD" w:rsidRDefault="0016312E" w:rsidP="001246DE">
      <w:pPr>
        <w:pStyle w:val="Prrafodelista"/>
        <w:numPr>
          <w:ilvl w:val="0"/>
          <w:numId w:val="5"/>
        </w:numPr>
        <w:autoSpaceDN/>
        <w:spacing w:after="160" w:line="256" w:lineRule="auto"/>
        <w:contextualSpacing/>
        <w:jc w:val="both"/>
        <w:rPr>
          <w:rFonts w:ascii="Times New Roman" w:hAnsi="Times New Roman" w:cs="Times New Roman"/>
        </w:rPr>
      </w:pPr>
      <w:proofErr w:type="spellStart"/>
      <w:r w:rsidRPr="009458BD">
        <w:rPr>
          <w:rFonts w:ascii="Times New Roman" w:hAnsi="Times New Roman" w:cs="Times New Roman"/>
        </w:rPr>
        <w:t>Flyer</w:t>
      </w:r>
      <w:proofErr w:type="spellEnd"/>
      <w:r w:rsidRPr="009458BD">
        <w:rPr>
          <w:rFonts w:ascii="Times New Roman" w:hAnsi="Times New Roman" w:cs="Times New Roman"/>
        </w:rPr>
        <w:t xml:space="preserve"> informativo del departamento de Ética</w:t>
      </w:r>
      <w:r w:rsidR="00712049" w:rsidRPr="009458BD">
        <w:rPr>
          <w:rFonts w:ascii="Times New Roman" w:hAnsi="Times New Roman" w:cs="Times New Roman"/>
        </w:rPr>
        <w:t>.</w:t>
      </w:r>
    </w:p>
    <w:p w14:paraId="4E5806C4" w14:textId="70F2B1AA" w:rsidR="00712049" w:rsidRPr="009458BD" w:rsidRDefault="00D96797" w:rsidP="008C69A2">
      <w:pPr>
        <w:jc w:val="both"/>
        <w:rPr>
          <w:rFonts w:ascii="Times New Roman" w:hAnsi="Times New Roman"/>
        </w:rPr>
      </w:pPr>
      <w:r w:rsidRPr="009458BD">
        <w:rPr>
          <w:rFonts w:ascii="Times New Roman" w:hAnsi="Times New Roman"/>
        </w:rPr>
        <w:t>En sentido general las TIC,</w:t>
      </w:r>
      <w:r w:rsidR="008C69A2" w:rsidRPr="009458BD">
        <w:rPr>
          <w:rFonts w:ascii="Times New Roman" w:hAnsi="Times New Roman"/>
        </w:rPr>
        <w:t xml:space="preserve"> continúa trabajando en el desarrollo de software y gestionando la adquisición de equipos descargados para suplir temporalmente las necesidades de los diferentes departamentos de esta Dirección General de Bienes Nacionales y el CEA.</w:t>
      </w:r>
    </w:p>
    <w:p w14:paraId="5A4A4904" w14:textId="77777777" w:rsidR="00CD33FE" w:rsidRPr="009458BD" w:rsidRDefault="00712049" w:rsidP="008C69A2">
      <w:pPr>
        <w:jc w:val="both"/>
        <w:rPr>
          <w:rFonts w:ascii="Times New Roman" w:hAnsi="Times New Roman"/>
        </w:rPr>
      </w:pPr>
      <w:r w:rsidRPr="009458BD">
        <w:rPr>
          <w:rFonts w:ascii="Times New Roman" w:hAnsi="Times New Roman"/>
        </w:rPr>
        <w:t xml:space="preserve">La </w:t>
      </w:r>
      <w:r w:rsidRPr="009458BD">
        <w:rPr>
          <w:rFonts w:ascii="Times New Roman" w:hAnsi="Times New Roman"/>
          <w:b/>
        </w:rPr>
        <w:t>Dirección de Desarrollo Social e Investigaciones</w:t>
      </w:r>
      <w:r w:rsidRPr="009458BD">
        <w:rPr>
          <w:rFonts w:ascii="Times New Roman" w:hAnsi="Times New Roman"/>
        </w:rPr>
        <w:t>, en este trimestre esta dire</w:t>
      </w:r>
      <w:r w:rsidR="00CD33FE" w:rsidRPr="009458BD">
        <w:rPr>
          <w:rFonts w:ascii="Times New Roman" w:hAnsi="Times New Roman"/>
        </w:rPr>
        <w:t xml:space="preserve">cción ha desarrollado una agenda programática de actividades de responsabilidad social, entre ellas: </w:t>
      </w:r>
    </w:p>
    <w:p w14:paraId="0EFFC275" w14:textId="4841AEC8" w:rsidR="006804C9" w:rsidRPr="009458BD" w:rsidRDefault="00CD33FE" w:rsidP="00735915">
      <w:pPr>
        <w:jc w:val="both"/>
        <w:rPr>
          <w:rFonts w:ascii="Times New Roman" w:hAnsi="Times New Roman"/>
        </w:rPr>
      </w:pPr>
      <w:r w:rsidRPr="009458BD">
        <w:rPr>
          <w:rFonts w:ascii="Times New Roman" w:hAnsi="Times New Roman"/>
        </w:rPr>
        <w:t>Jornada de siembra de árboles</w:t>
      </w:r>
      <w:r w:rsidR="004C7CD5" w:rsidRPr="009458BD">
        <w:rPr>
          <w:rFonts w:ascii="Times New Roman" w:hAnsi="Times New Roman"/>
        </w:rPr>
        <w:t xml:space="preserve"> en coordinación con el Ministerio de Medio Ambiente y Recursos Naturales</w:t>
      </w:r>
      <w:r w:rsidRPr="009458BD">
        <w:rPr>
          <w:rFonts w:ascii="Times New Roman" w:hAnsi="Times New Roman"/>
        </w:rPr>
        <w:t>, como parte de nuestro compromiso social con el me</w:t>
      </w:r>
      <w:r w:rsidR="00AF3AFD" w:rsidRPr="009458BD">
        <w:rPr>
          <w:rFonts w:ascii="Times New Roman" w:hAnsi="Times New Roman"/>
        </w:rPr>
        <w:t>dioambiente, y con la importante participación de nuestro director General Sr. Rafael A. Bu</w:t>
      </w:r>
      <w:r w:rsidR="004C7CD5" w:rsidRPr="009458BD">
        <w:rPr>
          <w:rFonts w:ascii="Times New Roman" w:hAnsi="Times New Roman"/>
        </w:rPr>
        <w:t>r</w:t>
      </w:r>
      <w:r w:rsidR="00AF3AFD" w:rsidRPr="009458BD">
        <w:rPr>
          <w:rFonts w:ascii="Times New Roman" w:hAnsi="Times New Roman"/>
        </w:rPr>
        <w:t xml:space="preserve">gos </w:t>
      </w:r>
      <w:r w:rsidR="004C7CD5" w:rsidRPr="009458BD">
        <w:rPr>
          <w:rFonts w:ascii="Times New Roman" w:hAnsi="Times New Roman"/>
        </w:rPr>
        <w:t>Gómez</w:t>
      </w:r>
      <w:r w:rsidR="00347A5A" w:rsidRPr="009458BD">
        <w:rPr>
          <w:rFonts w:ascii="Times New Roman" w:hAnsi="Times New Roman"/>
        </w:rPr>
        <w:t xml:space="preserve"> </w:t>
      </w:r>
      <w:r w:rsidR="00210D37" w:rsidRPr="009458BD">
        <w:rPr>
          <w:rFonts w:ascii="Times New Roman" w:hAnsi="Times New Roman"/>
        </w:rPr>
        <w:t>y más</w:t>
      </w:r>
      <w:r w:rsidR="00347A5A" w:rsidRPr="009458BD">
        <w:rPr>
          <w:rFonts w:ascii="Times New Roman" w:hAnsi="Times New Roman"/>
        </w:rPr>
        <w:t xml:space="preserve"> de 200 </w:t>
      </w:r>
      <w:r w:rsidR="004C7CD5" w:rsidRPr="009458BD">
        <w:rPr>
          <w:rFonts w:ascii="Times New Roman" w:hAnsi="Times New Roman"/>
        </w:rPr>
        <w:t xml:space="preserve">colaboradores de la Dirección General de Bienes Nacionales, CEA-CORDE, donde se sembraron </w:t>
      </w:r>
      <w:r w:rsidR="00096B80" w:rsidRPr="009458BD">
        <w:rPr>
          <w:rFonts w:ascii="Times New Roman" w:hAnsi="Times New Roman"/>
        </w:rPr>
        <w:t>más</w:t>
      </w:r>
      <w:r w:rsidR="004C7CD5" w:rsidRPr="009458BD">
        <w:rPr>
          <w:rFonts w:ascii="Times New Roman" w:hAnsi="Times New Roman"/>
        </w:rPr>
        <w:t xml:space="preserve"> de 500</w:t>
      </w:r>
      <w:r w:rsidR="00096B80" w:rsidRPr="009458BD">
        <w:rPr>
          <w:rFonts w:ascii="Times New Roman" w:hAnsi="Times New Roman"/>
        </w:rPr>
        <w:t xml:space="preserve"> árboles frutales y ornamentales. La jornada se </w:t>
      </w:r>
      <w:r w:rsidR="00347A5A" w:rsidRPr="009458BD">
        <w:rPr>
          <w:rFonts w:ascii="Times New Roman" w:hAnsi="Times New Roman"/>
        </w:rPr>
        <w:t xml:space="preserve">desarrolló en el establo </w:t>
      </w:r>
      <w:r w:rsidR="00347A5A" w:rsidRPr="009458BD">
        <w:rPr>
          <w:rFonts w:ascii="Times New Roman" w:hAnsi="Times New Roman"/>
        </w:rPr>
        <w:lastRenderedPageBreak/>
        <w:t>de San Luis, perteneci</w:t>
      </w:r>
      <w:r w:rsidR="00735915" w:rsidRPr="009458BD">
        <w:rPr>
          <w:rFonts w:ascii="Times New Roman" w:hAnsi="Times New Roman"/>
        </w:rPr>
        <w:t xml:space="preserve">entes a los Humedales del Ozama; </w:t>
      </w:r>
      <w:r w:rsidR="001A76D1" w:rsidRPr="009458BD">
        <w:rPr>
          <w:rFonts w:ascii="Times New Roman" w:hAnsi="Times New Roman"/>
        </w:rPr>
        <w:t>Jorna</w:t>
      </w:r>
      <w:r w:rsidR="00134986" w:rsidRPr="009458BD">
        <w:rPr>
          <w:rFonts w:ascii="Times New Roman" w:hAnsi="Times New Roman"/>
        </w:rPr>
        <w:t>da de Limpieza de Playa en coordinación con el Ministerio de Medio Ambiente y Recursos Naturales, realizamos un operativo de recolección de desechos sólidos y limpieza en el área denominado “obelisco hembra”, en la Av. George Washington. En el operativo partici</w:t>
      </w:r>
      <w:r w:rsidR="00EA3351" w:rsidRPr="009458BD">
        <w:rPr>
          <w:rFonts w:ascii="Times New Roman" w:hAnsi="Times New Roman"/>
        </w:rPr>
        <w:t>paron decenas de colaboradores, la participación de nuestro director general y funcionarios diversos</w:t>
      </w:r>
      <w:r w:rsidR="00134986" w:rsidRPr="009458BD">
        <w:rPr>
          <w:rFonts w:ascii="Times New Roman" w:hAnsi="Times New Roman"/>
        </w:rPr>
        <w:t xml:space="preserve"> de la </w:t>
      </w:r>
      <w:r w:rsidR="00347A5A" w:rsidRPr="009458BD">
        <w:rPr>
          <w:rFonts w:ascii="Times New Roman" w:hAnsi="Times New Roman"/>
        </w:rPr>
        <w:t xml:space="preserve"> </w:t>
      </w:r>
      <w:r w:rsidR="00134986" w:rsidRPr="009458BD">
        <w:rPr>
          <w:rFonts w:ascii="Times New Roman" w:hAnsi="Times New Roman"/>
        </w:rPr>
        <w:t>Dirección General de Bienes Nacionales, CEA-CORDE</w:t>
      </w:r>
      <w:r w:rsidR="00735915" w:rsidRPr="009458BD">
        <w:rPr>
          <w:rFonts w:ascii="Times New Roman" w:hAnsi="Times New Roman"/>
        </w:rPr>
        <w:t xml:space="preserve">; Operativo </w:t>
      </w:r>
      <w:r w:rsidR="00840999" w:rsidRPr="009458BD">
        <w:rPr>
          <w:rFonts w:ascii="Times New Roman" w:hAnsi="Times New Roman"/>
        </w:rPr>
        <w:t>Médico y entrega de alimentos en la provincia San pedro de Macorís</w:t>
      </w:r>
      <w:r w:rsidR="00735915" w:rsidRPr="009458BD">
        <w:rPr>
          <w:rFonts w:ascii="Times New Roman" w:hAnsi="Times New Roman"/>
        </w:rPr>
        <w:t>, como parte de nuestras políticas sociales y en compañía de nuestro director general, fue realizado el operativo</w:t>
      </w:r>
      <w:r w:rsidR="00840999" w:rsidRPr="009458BD">
        <w:rPr>
          <w:rFonts w:ascii="Times New Roman" w:hAnsi="Times New Roman"/>
        </w:rPr>
        <w:t xml:space="preserve"> médico y alimenticio, en el cual fueron entregada 1,500 raciones cocidas e igual número de personas fueron atendidas por los doctores que prestan servicios en los dispensarios médicos de la Dirección General de Bienes Nacionales CEA-CORDE</w:t>
      </w:r>
      <w:r w:rsidR="0019680B" w:rsidRPr="009458BD">
        <w:rPr>
          <w:rFonts w:ascii="Times New Roman" w:hAnsi="Times New Roman"/>
        </w:rPr>
        <w:t xml:space="preserve">. </w:t>
      </w:r>
      <w:r w:rsidR="00840999" w:rsidRPr="009458BD">
        <w:rPr>
          <w:rFonts w:ascii="Times New Roman" w:hAnsi="Times New Roman"/>
        </w:rPr>
        <w:t>Esta actividad se realizó simultáneamente en los bateyes: Olivares, Experimental, AB-4, Alejandro Bass, y Alemán, en el mismo fueron beneficiadas más de 2,000 personas de escasos recursos</w:t>
      </w:r>
      <w:r w:rsidR="0019680B" w:rsidRPr="009458BD">
        <w:rPr>
          <w:rFonts w:ascii="Times New Roman" w:hAnsi="Times New Roman"/>
        </w:rPr>
        <w:t xml:space="preserve">; Operativo Médico y Alimenticio en la provincia Barahona, por instrucciones de nuestro director general estuvimos realizando un operativo, específicamente </w:t>
      </w:r>
      <w:r w:rsidR="008C5E24" w:rsidRPr="009458BD">
        <w:rPr>
          <w:rFonts w:ascii="Times New Roman" w:hAnsi="Times New Roman"/>
        </w:rPr>
        <w:t>en el Batey N.2</w:t>
      </w:r>
      <w:r w:rsidR="008C22DF" w:rsidRPr="009458BD">
        <w:rPr>
          <w:rFonts w:ascii="Times New Roman" w:hAnsi="Times New Roman"/>
        </w:rPr>
        <w:t>,</w:t>
      </w:r>
      <w:r w:rsidR="0019680B" w:rsidRPr="009458BD">
        <w:rPr>
          <w:rFonts w:ascii="Times New Roman" w:hAnsi="Times New Roman"/>
        </w:rPr>
        <w:t xml:space="preserve"> en dicha actividad fueron distribuidas 1,500 raciones cocidas, asistencia médica a más de 500 personas, entrega de medicamentos a igual número de beneficiados</w:t>
      </w:r>
      <w:r w:rsidR="00F17C7E" w:rsidRPr="009458BD">
        <w:rPr>
          <w:rFonts w:ascii="Times New Roman" w:hAnsi="Times New Roman"/>
        </w:rPr>
        <w:t>, en la actividad fueron donadas 75 canastillas a embarazadas presentes y zonas aledañas; también en la provincia de Barahona realizamos otro operativo con la participación de nuestro director general, la actividad que en esta ocasión se efectuó en el Batey N.6,</w:t>
      </w:r>
      <w:r w:rsidR="0008750A" w:rsidRPr="009458BD">
        <w:rPr>
          <w:rFonts w:ascii="Times New Roman" w:hAnsi="Times New Roman"/>
        </w:rPr>
        <w:t xml:space="preserve"> donde entregamos un terreno para la escuela Básica Máximo Gómez, también</w:t>
      </w:r>
      <w:r w:rsidR="00F17C7E" w:rsidRPr="009458BD">
        <w:rPr>
          <w:rFonts w:ascii="Times New Roman" w:hAnsi="Times New Roman"/>
        </w:rPr>
        <w:t xml:space="preserve"> entregamos 3,000 raciones cocidas, así como también</w:t>
      </w:r>
      <w:r w:rsidR="00CF618C" w:rsidRPr="009458BD">
        <w:rPr>
          <w:rFonts w:ascii="Times New Roman" w:hAnsi="Times New Roman"/>
        </w:rPr>
        <w:t xml:space="preserve"> asistencia médica y entrega de medicamentos, en la actividad fueron donadas 510 canastillas a embarazadas presentes y zonas aledañas</w:t>
      </w:r>
      <w:r w:rsidR="006804C9" w:rsidRPr="009458BD">
        <w:rPr>
          <w:rFonts w:ascii="Times New Roman" w:hAnsi="Times New Roman"/>
        </w:rPr>
        <w:t>.</w:t>
      </w:r>
    </w:p>
    <w:p w14:paraId="29CD9053" w14:textId="548496F9" w:rsidR="00712049" w:rsidRPr="009458BD" w:rsidRDefault="006804C9" w:rsidP="008C69A2">
      <w:pPr>
        <w:jc w:val="both"/>
        <w:rPr>
          <w:rFonts w:ascii="Times New Roman" w:hAnsi="Times New Roman"/>
        </w:rPr>
      </w:pPr>
      <w:r w:rsidRPr="009458BD">
        <w:rPr>
          <w:rFonts w:ascii="Times New Roman" w:hAnsi="Times New Roman"/>
        </w:rPr>
        <w:t>Para este trimestre esta dirección también estuvo participando en jornadas deportivas, el equipo de softbol de la Dirección General de Bienes Nacional y del Consejo Estatal de la Azúcar</w:t>
      </w:r>
      <w:r w:rsidR="002E3B60" w:rsidRPr="009458BD">
        <w:rPr>
          <w:rFonts w:ascii="Times New Roman" w:hAnsi="Times New Roman"/>
        </w:rPr>
        <w:t xml:space="preserve"> (CEA), participaron en el Torneo Gubernamental, Categoría Junio C., el mismo se llevó a cabo en el pley de la CDEEE, organizado por la Asociación de  </w:t>
      </w:r>
      <w:r w:rsidR="00CF618C" w:rsidRPr="009458BD">
        <w:rPr>
          <w:rFonts w:ascii="Times New Roman" w:hAnsi="Times New Roman"/>
        </w:rPr>
        <w:t xml:space="preserve"> </w:t>
      </w:r>
      <w:r w:rsidR="00F17C7E" w:rsidRPr="009458BD">
        <w:rPr>
          <w:rFonts w:ascii="Times New Roman" w:hAnsi="Times New Roman"/>
        </w:rPr>
        <w:t xml:space="preserve"> </w:t>
      </w:r>
      <w:r w:rsidR="002E3B60" w:rsidRPr="009458BD">
        <w:rPr>
          <w:rFonts w:ascii="Times New Roman" w:hAnsi="Times New Roman"/>
        </w:rPr>
        <w:t xml:space="preserve">Softbol Aficionado del Distrito Nacional, inició con el enfrentamiento amistoso de los equipos BN-CEA con la UASD. Por otro </w:t>
      </w:r>
      <w:r w:rsidR="000B3E7E" w:rsidRPr="009458BD">
        <w:rPr>
          <w:rFonts w:ascii="Times New Roman" w:hAnsi="Times New Roman"/>
        </w:rPr>
        <w:t>lado,</w:t>
      </w:r>
      <w:r w:rsidR="002E3B60" w:rsidRPr="009458BD">
        <w:rPr>
          <w:rFonts w:ascii="Times New Roman" w:hAnsi="Times New Roman"/>
        </w:rPr>
        <w:t xml:space="preserve"> la institución en fecha 23 de agosto del año en curso, por instrucciones de nuestro director general, se realizó un operativo alimenticio en la provincia Santo Domingo, en el mismo se entregaron 8,500 raciones cocidas a personas de escasos recursos que fueron afectadas por el fenómeno atmosférico de la Tormenta Tropical Franklin que afecto a nuestro país en el mes de agosto. </w:t>
      </w:r>
      <w:r w:rsidR="00950433">
        <w:rPr>
          <w:rFonts w:ascii="Times New Roman" w:hAnsi="Times New Roman"/>
        </w:rPr>
        <w:t xml:space="preserve">En la parte de investigación, esta dirección realizó un </w:t>
      </w:r>
      <w:r w:rsidR="000B3E7E">
        <w:rPr>
          <w:rFonts w:ascii="Times New Roman" w:hAnsi="Times New Roman"/>
        </w:rPr>
        <w:t>levantamiento (</w:t>
      </w:r>
      <w:r w:rsidR="00950433">
        <w:rPr>
          <w:rFonts w:ascii="Times New Roman" w:hAnsi="Times New Roman"/>
        </w:rPr>
        <w:t>Evaluación Socio-</w:t>
      </w:r>
      <w:r w:rsidR="000B3E7E">
        <w:rPr>
          <w:rFonts w:ascii="Times New Roman" w:hAnsi="Times New Roman"/>
        </w:rPr>
        <w:t>Económica) en</w:t>
      </w:r>
      <w:r w:rsidR="00950433">
        <w:rPr>
          <w:rFonts w:ascii="Times New Roman" w:hAnsi="Times New Roman"/>
        </w:rPr>
        <w:t xml:space="preserve"> el municipio Santa Cruz de la provincia Barahona, el mismo con la finalidad de identificar las instituci</w:t>
      </w:r>
      <w:r w:rsidR="00356787">
        <w:rPr>
          <w:rFonts w:ascii="Times New Roman" w:hAnsi="Times New Roman"/>
        </w:rPr>
        <w:t xml:space="preserve">ones gubernamentales que se encuentran operando en calidad de alquiler en locales privados. Se visitaron unas 20 instituciones, de las cuales, 10 están en condiciones de alquiler, 04 en locales propios, 03 identificadas sin locales, </w:t>
      </w:r>
      <w:r w:rsidR="00A731FE">
        <w:rPr>
          <w:rFonts w:ascii="Times New Roman" w:hAnsi="Times New Roman"/>
        </w:rPr>
        <w:t>y 03 operan en la Gobernación de la provincia.</w:t>
      </w:r>
      <w:r w:rsidR="00356787">
        <w:rPr>
          <w:rFonts w:ascii="Times New Roman" w:hAnsi="Times New Roman"/>
        </w:rPr>
        <w:t xml:space="preserve"> </w:t>
      </w:r>
    </w:p>
    <w:p w14:paraId="46A72E1E" w14:textId="3A8F26BF" w:rsidR="00C32D8D" w:rsidRPr="009458BD" w:rsidRDefault="006C568B" w:rsidP="00F74F10">
      <w:pPr>
        <w:jc w:val="both"/>
        <w:rPr>
          <w:rFonts w:ascii="Times New Roman" w:hAnsi="Times New Roman"/>
        </w:rPr>
      </w:pPr>
      <w:r w:rsidRPr="009458BD">
        <w:rPr>
          <w:rFonts w:ascii="Times New Roman" w:hAnsi="Times New Roman"/>
        </w:rPr>
        <w:t xml:space="preserve">La </w:t>
      </w:r>
      <w:r w:rsidRPr="009458BD">
        <w:rPr>
          <w:rFonts w:ascii="Times New Roman" w:hAnsi="Times New Roman"/>
          <w:b/>
          <w:bCs/>
        </w:rPr>
        <w:t>Dirección Financiera</w:t>
      </w:r>
      <w:r w:rsidR="00F629F6" w:rsidRPr="009458BD">
        <w:rPr>
          <w:rFonts w:ascii="Times New Roman" w:hAnsi="Times New Roman"/>
        </w:rPr>
        <w:t xml:space="preserve"> de </w:t>
      </w:r>
      <w:r w:rsidR="00660463" w:rsidRPr="009458BD">
        <w:rPr>
          <w:rFonts w:ascii="Times New Roman" w:hAnsi="Times New Roman"/>
        </w:rPr>
        <w:t>la institución</w:t>
      </w:r>
      <w:r w:rsidR="00D96797" w:rsidRPr="009458BD">
        <w:rPr>
          <w:rFonts w:ascii="Times New Roman" w:hAnsi="Times New Roman"/>
        </w:rPr>
        <w:t>,</w:t>
      </w:r>
      <w:r w:rsidR="00F629F6" w:rsidRPr="009458BD">
        <w:rPr>
          <w:rFonts w:ascii="Times New Roman" w:hAnsi="Times New Roman"/>
        </w:rPr>
        <w:t xml:space="preserve"> continúa con los procesos de automatización financiera, ahora desde el edificio del CEA, seguimos brindados los servicios de cobros y de toda el área</w:t>
      </w:r>
      <w:r w:rsidR="00A908F7" w:rsidRPr="009458BD">
        <w:rPr>
          <w:rFonts w:ascii="Times New Roman" w:hAnsi="Times New Roman"/>
        </w:rPr>
        <w:t>, igualmente en dar respuesta eficiente en las emisiones de certificaciones de saldos, autorizaciones de pagos, estados de cuentas, creación de cuentas, entre otros servicios.</w:t>
      </w:r>
      <w:r w:rsidR="00C32D8D" w:rsidRPr="009458BD">
        <w:rPr>
          <w:rFonts w:ascii="Times New Roman" w:hAnsi="Times New Roman"/>
        </w:rPr>
        <w:t xml:space="preserve"> </w:t>
      </w:r>
      <w:r w:rsidR="00A908F7" w:rsidRPr="009458BD">
        <w:rPr>
          <w:rFonts w:ascii="Times New Roman" w:hAnsi="Times New Roman"/>
        </w:rPr>
        <w:t xml:space="preserve">A la fecha </w:t>
      </w:r>
      <w:r w:rsidR="00700691" w:rsidRPr="009458BD">
        <w:rPr>
          <w:rFonts w:ascii="Times New Roman" w:hAnsi="Times New Roman"/>
        </w:rPr>
        <w:t xml:space="preserve">ya tenemos elaborado el </w:t>
      </w:r>
      <w:r w:rsidR="00210D37" w:rsidRPr="009458BD">
        <w:rPr>
          <w:rFonts w:ascii="Times New Roman" w:hAnsi="Times New Roman"/>
        </w:rPr>
        <w:t>Anteproyecto</w:t>
      </w:r>
      <w:r w:rsidR="00700691" w:rsidRPr="009458BD">
        <w:rPr>
          <w:rFonts w:ascii="Times New Roman" w:hAnsi="Times New Roman"/>
        </w:rPr>
        <w:t xml:space="preserve"> Institucional de Presupuesto 2024</w:t>
      </w:r>
      <w:r w:rsidR="00C32D8D" w:rsidRPr="009458BD">
        <w:rPr>
          <w:rFonts w:ascii="Times New Roman" w:hAnsi="Times New Roman"/>
        </w:rPr>
        <w:t>, el mismo asciende</w:t>
      </w:r>
      <w:r w:rsidR="00635BB6" w:rsidRPr="009458BD">
        <w:rPr>
          <w:rFonts w:ascii="Times New Roman" w:hAnsi="Times New Roman"/>
        </w:rPr>
        <w:t xml:space="preserve"> RD$</w:t>
      </w:r>
      <w:r w:rsidR="00EB1447">
        <w:rPr>
          <w:rFonts w:ascii="Times New Roman" w:hAnsi="Times New Roman"/>
        </w:rPr>
        <w:t xml:space="preserve">947,309,161.00. </w:t>
      </w:r>
    </w:p>
    <w:p w14:paraId="0969B768" w14:textId="41DC603C" w:rsidR="00D13932" w:rsidRPr="009458BD" w:rsidRDefault="00EB1447" w:rsidP="00F74F10">
      <w:pPr>
        <w:jc w:val="both"/>
        <w:rPr>
          <w:rFonts w:ascii="Times New Roman" w:hAnsi="Times New Roman"/>
        </w:rPr>
      </w:pPr>
      <w:r w:rsidRPr="009458BD">
        <w:rPr>
          <w:rFonts w:ascii="Times New Roman" w:hAnsi="Times New Roman"/>
        </w:rPr>
        <w:t>Un dato especial para resaltar</w:t>
      </w:r>
      <w:r w:rsidR="00C32D8D" w:rsidRPr="009458BD">
        <w:rPr>
          <w:rFonts w:ascii="Times New Roman" w:hAnsi="Times New Roman"/>
        </w:rPr>
        <w:t xml:space="preserve"> son los Informes de Ingresos, a </w:t>
      </w:r>
      <w:r w:rsidR="000B3E7E" w:rsidRPr="009458BD">
        <w:rPr>
          <w:rFonts w:ascii="Times New Roman" w:hAnsi="Times New Roman"/>
        </w:rPr>
        <w:t>continuación,</w:t>
      </w:r>
      <w:r w:rsidR="00C32D8D" w:rsidRPr="009458BD">
        <w:rPr>
          <w:rFonts w:ascii="Times New Roman" w:hAnsi="Times New Roman"/>
        </w:rPr>
        <w:t xml:space="preserve"> le presentamos los mismos recaudados en este trimestre</w:t>
      </w:r>
      <w:r w:rsidR="00D13932" w:rsidRPr="009458BD">
        <w:rPr>
          <w:rFonts w:ascii="Times New Roman" w:hAnsi="Times New Roman"/>
        </w:rPr>
        <w:t>, emitidos por el departamento de Cobros</w:t>
      </w:r>
      <w:r w:rsidR="00C32D8D" w:rsidRPr="009458BD">
        <w:rPr>
          <w:rFonts w:ascii="Times New Roman" w:hAnsi="Times New Roman"/>
        </w:rPr>
        <w:t>:</w:t>
      </w:r>
    </w:p>
    <w:tbl>
      <w:tblPr>
        <w:tblStyle w:val="Tablaconcuadrcula"/>
        <w:tblW w:w="0" w:type="auto"/>
        <w:tblLook w:val="04A0" w:firstRow="1" w:lastRow="0" w:firstColumn="1" w:lastColumn="0" w:noHBand="0" w:noVBand="1"/>
      </w:tblPr>
      <w:tblGrid>
        <w:gridCol w:w="8296"/>
      </w:tblGrid>
      <w:tr w:rsidR="00D13932" w:rsidRPr="000B3E7E" w14:paraId="3AA0B374" w14:textId="77777777" w:rsidTr="00D13932">
        <w:tc>
          <w:tcPr>
            <w:tcW w:w="8296" w:type="dxa"/>
          </w:tcPr>
          <w:p w14:paraId="2F49BB3C" w14:textId="1CB3CCC7" w:rsidR="00D13932" w:rsidRPr="000B3E7E" w:rsidRDefault="00D624AF" w:rsidP="00D13932">
            <w:pPr>
              <w:jc w:val="center"/>
              <w:rPr>
                <w:rFonts w:ascii="Times New Roman" w:hAnsi="Times New Roman"/>
                <w:b/>
                <w:sz w:val="18"/>
                <w:szCs w:val="18"/>
              </w:rPr>
            </w:pPr>
            <w:r w:rsidRPr="000B3E7E">
              <w:rPr>
                <w:rFonts w:ascii="Times New Roman" w:hAnsi="Times New Roman"/>
                <w:b/>
                <w:sz w:val="18"/>
                <w:szCs w:val="18"/>
              </w:rPr>
              <w:t>DEPARTAMENTO DE COBROS, RELACIO</w:t>
            </w:r>
            <w:r w:rsidR="00D13932" w:rsidRPr="000B3E7E">
              <w:rPr>
                <w:rFonts w:ascii="Times New Roman" w:hAnsi="Times New Roman"/>
                <w:b/>
                <w:sz w:val="18"/>
                <w:szCs w:val="18"/>
              </w:rPr>
              <w:t>N</w:t>
            </w:r>
            <w:r w:rsidR="00A9355D" w:rsidRPr="000B3E7E">
              <w:rPr>
                <w:rFonts w:ascii="Times New Roman" w:hAnsi="Times New Roman"/>
                <w:b/>
                <w:sz w:val="18"/>
                <w:szCs w:val="18"/>
              </w:rPr>
              <w:t xml:space="preserve"> Y REPORTE</w:t>
            </w:r>
            <w:r w:rsidR="00D13932" w:rsidRPr="000B3E7E">
              <w:rPr>
                <w:rFonts w:ascii="Times New Roman" w:hAnsi="Times New Roman"/>
                <w:b/>
                <w:sz w:val="18"/>
                <w:szCs w:val="18"/>
              </w:rPr>
              <w:t xml:space="preserve"> DE INGRESOS</w:t>
            </w:r>
          </w:p>
        </w:tc>
      </w:tr>
    </w:tbl>
    <w:p w14:paraId="327D4FDE" w14:textId="2AC7B00E" w:rsidR="00A9355D" w:rsidRPr="000B3E7E" w:rsidRDefault="00A9355D" w:rsidP="00F74F10">
      <w:pPr>
        <w:jc w:val="both"/>
        <w:rPr>
          <w:rFonts w:ascii="Times New Roman" w:hAnsi="Times New Roman"/>
          <w:sz w:val="18"/>
          <w:szCs w:val="18"/>
        </w:rPr>
      </w:pPr>
    </w:p>
    <w:tbl>
      <w:tblPr>
        <w:tblStyle w:val="Tablaconcuadrcula"/>
        <w:tblW w:w="0" w:type="auto"/>
        <w:tblLook w:val="04A0" w:firstRow="1" w:lastRow="0" w:firstColumn="1" w:lastColumn="0" w:noHBand="0" w:noVBand="1"/>
      </w:tblPr>
      <w:tblGrid>
        <w:gridCol w:w="4148"/>
        <w:gridCol w:w="4148"/>
      </w:tblGrid>
      <w:tr w:rsidR="00A9355D" w:rsidRPr="000B3E7E" w14:paraId="55000F06" w14:textId="77777777" w:rsidTr="00A9355D">
        <w:tc>
          <w:tcPr>
            <w:tcW w:w="4148" w:type="dxa"/>
          </w:tcPr>
          <w:p w14:paraId="78ADE5F4" w14:textId="75EBABC9" w:rsidR="00A9355D" w:rsidRPr="000B3E7E" w:rsidRDefault="00D624AF" w:rsidP="00F74F10">
            <w:pPr>
              <w:jc w:val="both"/>
              <w:rPr>
                <w:rFonts w:ascii="Times New Roman" w:hAnsi="Times New Roman"/>
                <w:sz w:val="18"/>
                <w:szCs w:val="18"/>
              </w:rPr>
            </w:pPr>
            <w:r w:rsidRPr="000B3E7E">
              <w:rPr>
                <w:rFonts w:ascii="Times New Roman" w:hAnsi="Times New Roman"/>
                <w:sz w:val="18"/>
                <w:szCs w:val="18"/>
              </w:rPr>
              <w:t>JULIO</w:t>
            </w:r>
          </w:p>
        </w:tc>
        <w:tc>
          <w:tcPr>
            <w:tcW w:w="4148" w:type="dxa"/>
          </w:tcPr>
          <w:p w14:paraId="425BC0CB" w14:textId="61D27BDF" w:rsidR="00A9355D" w:rsidRPr="000B3E7E" w:rsidRDefault="00D624AF" w:rsidP="00F74F10">
            <w:pPr>
              <w:jc w:val="both"/>
              <w:rPr>
                <w:rFonts w:ascii="Times New Roman" w:hAnsi="Times New Roman"/>
                <w:sz w:val="18"/>
                <w:szCs w:val="18"/>
              </w:rPr>
            </w:pPr>
            <w:r w:rsidRPr="000B3E7E">
              <w:rPr>
                <w:rFonts w:ascii="Times New Roman" w:hAnsi="Times New Roman"/>
                <w:sz w:val="18"/>
                <w:szCs w:val="18"/>
              </w:rPr>
              <w:t>RD$ 6</w:t>
            </w:r>
            <w:r w:rsidR="00F45E6C">
              <w:rPr>
                <w:rFonts w:ascii="Times New Roman" w:hAnsi="Times New Roman"/>
                <w:sz w:val="18"/>
                <w:szCs w:val="18"/>
              </w:rPr>
              <w:t>,</w:t>
            </w:r>
            <w:r w:rsidRPr="000B3E7E">
              <w:rPr>
                <w:rFonts w:ascii="Times New Roman" w:hAnsi="Times New Roman"/>
                <w:sz w:val="18"/>
                <w:szCs w:val="18"/>
              </w:rPr>
              <w:t>067</w:t>
            </w:r>
            <w:r w:rsidR="00F45E6C">
              <w:rPr>
                <w:rFonts w:ascii="Times New Roman" w:hAnsi="Times New Roman"/>
                <w:sz w:val="18"/>
                <w:szCs w:val="18"/>
              </w:rPr>
              <w:t>,</w:t>
            </w:r>
            <w:r w:rsidRPr="000B3E7E">
              <w:rPr>
                <w:rFonts w:ascii="Times New Roman" w:hAnsi="Times New Roman"/>
                <w:sz w:val="18"/>
                <w:szCs w:val="18"/>
              </w:rPr>
              <w:t>394</w:t>
            </w:r>
            <w:r w:rsidR="00F45E6C">
              <w:rPr>
                <w:rFonts w:ascii="Times New Roman" w:hAnsi="Times New Roman"/>
                <w:sz w:val="18"/>
                <w:szCs w:val="18"/>
              </w:rPr>
              <w:t>.</w:t>
            </w:r>
            <w:r w:rsidRPr="000B3E7E">
              <w:rPr>
                <w:rFonts w:ascii="Times New Roman" w:hAnsi="Times New Roman"/>
                <w:sz w:val="18"/>
                <w:szCs w:val="18"/>
              </w:rPr>
              <w:t>97</w:t>
            </w:r>
          </w:p>
        </w:tc>
      </w:tr>
      <w:tr w:rsidR="00A9355D" w:rsidRPr="000B3E7E" w14:paraId="45BC0127" w14:textId="77777777" w:rsidTr="00A9355D">
        <w:tc>
          <w:tcPr>
            <w:tcW w:w="4148" w:type="dxa"/>
          </w:tcPr>
          <w:p w14:paraId="7E4D4CDE" w14:textId="74941B63" w:rsidR="00D624AF" w:rsidRPr="000B3E7E" w:rsidRDefault="00D624AF" w:rsidP="00F74F10">
            <w:pPr>
              <w:jc w:val="both"/>
              <w:rPr>
                <w:rFonts w:ascii="Times New Roman" w:hAnsi="Times New Roman"/>
                <w:sz w:val="18"/>
                <w:szCs w:val="18"/>
              </w:rPr>
            </w:pPr>
            <w:r w:rsidRPr="000B3E7E">
              <w:rPr>
                <w:rFonts w:ascii="Times New Roman" w:hAnsi="Times New Roman"/>
                <w:sz w:val="18"/>
                <w:szCs w:val="18"/>
              </w:rPr>
              <w:t>AGOSTO</w:t>
            </w:r>
          </w:p>
        </w:tc>
        <w:tc>
          <w:tcPr>
            <w:tcW w:w="4148" w:type="dxa"/>
          </w:tcPr>
          <w:p w14:paraId="768ACBDE" w14:textId="61235760" w:rsidR="00A9355D" w:rsidRPr="000B3E7E" w:rsidRDefault="00D624AF" w:rsidP="00F74F10">
            <w:pPr>
              <w:jc w:val="both"/>
              <w:rPr>
                <w:rFonts w:ascii="Times New Roman" w:hAnsi="Times New Roman"/>
                <w:sz w:val="18"/>
                <w:szCs w:val="18"/>
              </w:rPr>
            </w:pPr>
            <w:r w:rsidRPr="000B3E7E">
              <w:rPr>
                <w:rFonts w:ascii="Times New Roman" w:hAnsi="Times New Roman"/>
                <w:sz w:val="18"/>
                <w:szCs w:val="18"/>
              </w:rPr>
              <w:t>RD$ 2</w:t>
            </w:r>
            <w:r w:rsidR="00F45E6C">
              <w:rPr>
                <w:rFonts w:ascii="Times New Roman" w:hAnsi="Times New Roman"/>
                <w:sz w:val="18"/>
                <w:szCs w:val="18"/>
              </w:rPr>
              <w:t>,</w:t>
            </w:r>
            <w:r w:rsidRPr="000B3E7E">
              <w:rPr>
                <w:rFonts w:ascii="Times New Roman" w:hAnsi="Times New Roman"/>
                <w:sz w:val="18"/>
                <w:szCs w:val="18"/>
              </w:rPr>
              <w:t>628</w:t>
            </w:r>
            <w:r w:rsidR="00F45E6C">
              <w:rPr>
                <w:rFonts w:ascii="Times New Roman" w:hAnsi="Times New Roman"/>
                <w:sz w:val="18"/>
                <w:szCs w:val="18"/>
              </w:rPr>
              <w:t>,</w:t>
            </w:r>
            <w:r w:rsidRPr="000B3E7E">
              <w:rPr>
                <w:rFonts w:ascii="Times New Roman" w:hAnsi="Times New Roman"/>
                <w:sz w:val="18"/>
                <w:szCs w:val="18"/>
              </w:rPr>
              <w:t>670</w:t>
            </w:r>
            <w:r w:rsidR="00F45E6C">
              <w:rPr>
                <w:rFonts w:ascii="Times New Roman" w:hAnsi="Times New Roman"/>
                <w:sz w:val="18"/>
                <w:szCs w:val="18"/>
              </w:rPr>
              <w:t>.</w:t>
            </w:r>
            <w:r w:rsidRPr="000B3E7E">
              <w:rPr>
                <w:rFonts w:ascii="Times New Roman" w:hAnsi="Times New Roman"/>
                <w:sz w:val="18"/>
                <w:szCs w:val="18"/>
              </w:rPr>
              <w:t>60</w:t>
            </w:r>
          </w:p>
        </w:tc>
      </w:tr>
      <w:tr w:rsidR="00A9355D" w:rsidRPr="000B3E7E" w14:paraId="7214C172" w14:textId="77777777" w:rsidTr="00A9355D">
        <w:tc>
          <w:tcPr>
            <w:tcW w:w="4148" w:type="dxa"/>
          </w:tcPr>
          <w:p w14:paraId="58851899" w14:textId="70EB9581" w:rsidR="00A9355D" w:rsidRPr="000B3E7E" w:rsidRDefault="00D624AF" w:rsidP="00F74F10">
            <w:pPr>
              <w:jc w:val="both"/>
              <w:rPr>
                <w:rFonts w:ascii="Times New Roman" w:hAnsi="Times New Roman"/>
                <w:sz w:val="18"/>
                <w:szCs w:val="18"/>
              </w:rPr>
            </w:pPr>
            <w:r w:rsidRPr="000B3E7E">
              <w:rPr>
                <w:rFonts w:ascii="Times New Roman" w:hAnsi="Times New Roman"/>
                <w:sz w:val="18"/>
                <w:szCs w:val="18"/>
              </w:rPr>
              <w:lastRenderedPageBreak/>
              <w:t>SEPTIEMBRE</w:t>
            </w:r>
          </w:p>
        </w:tc>
        <w:tc>
          <w:tcPr>
            <w:tcW w:w="4148" w:type="dxa"/>
          </w:tcPr>
          <w:p w14:paraId="050D80D9" w14:textId="53209562" w:rsidR="00A9355D" w:rsidRPr="000B3E7E" w:rsidRDefault="00D624AF" w:rsidP="00F74F10">
            <w:pPr>
              <w:jc w:val="both"/>
              <w:rPr>
                <w:rFonts w:ascii="Times New Roman" w:hAnsi="Times New Roman"/>
                <w:sz w:val="18"/>
                <w:szCs w:val="18"/>
              </w:rPr>
            </w:pPr>
            <w:r w:rsidRPr="000B3E7E">
              <w:rPr>
                <w:rFonts w:ascii="Times New Roman" w:hAnsi="Times New Roman"/>
                <w:sz w:val="18"/>
                <w:szCs w:val="18"/>
              </w:rPr>
              <w:t>RD$ 21</w:t>
            </w:r>
            <w:r w:rsidR="00F45E6C">
              <w:rPr>
                <w:rFonts w:ascii="Times New Roman" w:hAnsi="Times New Roman"/>
                <w:sz w:val="18"/>
                <w:szCs w:val="18"/>
              </w:rPr>
              <w:t>,</w:t>
            </w:r>
            <w:r w:rsidRPr="000B3E7E">
              <w:rPr>
                <w:rFonts w:ascii="Times New Roman" w:hAnsi="Times New Roman"/>
                <w:sz w:val="18"/>
                <w:szCs w:val="18"/>
              </w:rPr>
              <w:t>625</w:t>
            </w:r>
            <w:r w:rsidR="00F45E6C">
              <w:rPr>
                <w:rFonts w:ascii="Times New Roman" w:hAnsi="Times New Roman"/>
                <w:sz w:val="18"/>
                <w:szCs w:val="18"/>
              </w:rPr>
              <w:t>,</w:t>
            </w:r>
            <w:r w:rsidRPr="000B3E7E">
              <w:rPr>
                <w:rFonts w:ascii="Times New Roman" w:hAnsi="Times New Roman"/>
                <w:sz w:val="18"/>
                <w:szCs w:val="18"/>
              </w:rPr>
              <w:t>265</w:t>
            </w:r>
            <w:r w:rsidR="00F45E6C">
              <w:rPr>
                <w:rFonts w:ascii="Times New Roman" w:hAnsi="Times New Roman"/>
                <w:sz w:val="18"/>
                <w:szCs w:val="18"/>
              </w:rPr>
              <w:t>.</w:t>
            </w:r>
            <w:r w:rsidRPr="000B3E7E">
              <w:rPr>
                <w:rFonts w:ascii="Times New Roman" w:hAnsi="Times New Roman"/>
                <w:sz w:val="18"/>
                <w:szCs w:val="18"/>
              </w:rPr>
              <w:t>94</w:t>
            </w:r>
          </w:p>
        </w:tc>
      </w:tr>
      <w:tr w:rsidR="00A9355D" w:rsidRPr="000B3E7E" w14:paraId="700DC5E1" w14:textId="77777777" w:rsidTr="00A9355D">
        <w:tc>
          <w:tcPr>
            <w:tcW w:w="4148" w:type="dxa"/>
          </w:tcPr>
          <w:p w14:paraId="214E3098" w14:textId="16FD46FC" w:rsidR="00A9355D" w:rsidRPr="000B3E7E" w:rsidRDefault="000B3E7E" w:rsidP="00F74F10">
            <w:pPr>
              <w:jc w:val="both"/>
              <w:rPr>
                <w:rFonts w:ascii="Times New Roman" w:hAnsi="Times New Roman"/>
                <w:b/>
                <w:sz w:val="18"/>
                <w:szCs w:val="18"/>
              </w:rPr>
            </w:pPr>
            <w:r w:rsidRPr="000B3E7E">
              <w:rPr>
                <w:rFonts w:ascii="Times New Roman" w:hAnsi="Times New Roman"/>
                <w:b/>
                <w:sz w:val="18"/>
                <w:szCs w:val="18"/>
              </w:rPr>
              <w:t>TOTAL,</w:t>
            </w:r>
            <w:r w:rsidR="00D624AF" w:rsidRPr="000B3E7E">
              <w:rPr>
                <w:rFonts w:ascii="Times New Roman" w:hAnsi="Times New Roman"/>
                <w:b/>
                <w:sz w:val="18"/>
                <w:szCs w:val="18"/>
              </w:rPr>
              <w:t xml:space="preserve"> DEL TRIMESTE</w:t>
            </w:r>
          </w:p>
        </w:tc>
        <w:tc>
          <w:tcPr>
            <w:tcW w:w="4148" w:type="dxa"/>
          </w:tcPr>
          <w:p w14:paraId="4FAB0C90" w14:textId="7699DE94" w:rsidR="00A9355D" w:rsidRPr="000B3E7E" w:rsidRDefault="00D624AF" w:rsidP="00F74F10">
            <w:pPr>
              <w:jc w:val="both"/>
              <w:rPr>
                <w:rFonts w:ascii="Times New Roman" w:hAnsi="Times New Roman"/>
                <w:b/>
                <w:sz w:val="18"/>
                <w:szCs w:val="18"/>
              </w:rPr>
            </w:pPr>
            <w:r w:rsidRPr="000B3E7E">
              <w:rPr>
                <w:rFonts w:ascii="Times New Roman" w:hAnsi="Times New Roman"/>
                <w:b/>
                <w:sz w:val="18"/>
                <w:szCs w:val="18"/>
              </w:rPr>
              <w:t xml:space="preserve">RD$ </w:t>
            </w:r>
            <w:r w:rsidR="00F45E6C">
              <w:rPr>
                <w:rFonts w:ascii="Times New Roman" w:hAnsi="Times New Roman"/>
                <w:b/>
                <w:sz w:val="18"/>
                <w:szCs w:val="18"/>
              </w:rPr>
              <w:t>30,321,331.51</w:t>
            </w:r>
          </w:p>
        </w:tc>
      </w:tr>
    </w:tbl>
    <w:p w14:paraId="7C6E4F3D" w14:textId="6BB97638" w:rsidR="008C78B7" w:rsidRPr="000B3E7E" w:rsidRDefault="00C32D8D" w:rsidP="00E70ADA">
      <w:pPr>
        <w:jc w:val="both"/>
        <w:rPr>
          <w:rFonts w:ascii="Times New Roman" w:hAnsi="Times New Roman"/>
          <w:sz w:val="20"/>
          <w:szCs w:val="20"/>
        </w:rPr>
      </w:pPr>
      <w:r w:rsidRPr="000B3E7E">
        <w:rPr>
          <w:rFonts w:ascii="Times New Roman" w:hAnsi="Times New Roman"/>
          <w:sz w:val="20"/>
          <w:szCs w:val="20"/>
        </w:rPr>
        <w:t xml:space="preserve"> </w:t>
      </w:r>
      <w:r w:rsidR="00A908F7" w:rsidRPr="000B3E7E">
        <w:rPr>
          <w:rFonts w:ascii="Times New Roman" w:hAnsi="Times New Roman"/>
          <w:sz w:val="20"/>
          <w:szCs w:val="20"/>
        </w:rPr>
        <w:t xml:space="preserve"> </w:t>
      </w:r>
      <w:r w:rsidR="00F629F6" w:rsidRPr="000B3E7E">
        <w:rPr>
          <w:rFonts w:ascii="Times New Roman" w:hAnsi="Times New Roman"/>
          <w:sz w:val="20"/>
          <w:szCs w:val="20"/>
        </w:rPr>
        <w:t xml:space="preserve">  </w:t>
      </w:r>
      <w:r w:rsidR="006C568B" w:rsidRPr="000B3E7E">
        <w:rPr>
          <w:rFonts w:ascii="Times New Roman" w:hAnsi="Times New Roman"/>
          <w:sz w:val="20"/>
          <w:szCs w:val="20"/>
        </w:rPr>
        <w:t xml:space="preserve">  </w:t>
      </w:r>
      <w:r w:rsidR="00F74F10" w:rsidRPr="000B3E7E">
        <w:rPr>
          <w:rFonts w:ascii="Times New Roman" w:hAnsi="Times New Roman"/>
          <w:sz w:val="20"/>
          <w:szCs w:val="20"/>
        </w:rPr>
        <w:t xml:space="preserve">   </w:t>
      </w:r>
    </w:p>
    <w:p w14:paraId="04465506" w14:textId="77777777" w:rsidR="0032708B" w:rsidRDefault="0032708B" w:rsidP="004F6200">
      <w:pPr>
        <w:suppressAutoHyphens w:val="0"/>
        <w:jc w:val="both"/>
        <w:rPr>
          <w:rFonts w:ascii="Times New Roman" w:eastAsia="Times New Roman" w:hAnsi="Times New Roman"/>
          <w:color w:val="000000"/>
          <w:lang w:eastAsia="es-ES"/>
        </w:rPr>
      </w:pPr>
    </w:p>
    <w:p w14:paraId="46BAC8E0" w14:textId="55359948" w:rsidR="003A03E0" w:rsidRDefault="008C78B7" w:rsidP="004F6200">
      <w:pPr>
        <w:suppressAutoHyphens w:val="0"/>
        <w:jc w:val="both"/>
        <w:rPr>
          <w:rFonts w:ascii="Times New Roman" w:eastAsia="Times New Roman" w:hAnsi="Times New Roman"/>
          <w:b/>
          <w:bCs/>
          <w:color w:val="000000"/>
          <w:lang w:eastAsia="es-ES"/>
        </w:rPr>
      </w:pPr>
      <w:r w:rsidRPr="009458BD">
        <w:rPr>
          <w:rFonts w:ascii="Times New Roman" w:eastAsia="Times New Roman" w:hAnsi="Times New Roman"/>
          <w:color w:val="000000"/>
          <w:lang w:eastAsia="es-ES"/>
        </w:rPr>
        <w:t xml:space="preserve">A través de la </w:t>
      </w:r>
      <w:r w:rsidR="00E70ADA" w:rsidRPr="009458BD">
        <w:rPr>
          <w:rFonts w:ascii="Times New Roman" w:eastAsia="Times New Roman" w:hAnsi="Times New Roman"/>
          <w:b/>
          <w:bCs/>
          <w:color w:val="000000"/>
          <w:lang w:eastAsia="es-ES"/>
        </w:rPr>
        <w:t>Dirección Administrativa</w:t>
      </w:r>
      <w:r w:rsidR="00037F44" w:rsidRPr="009458BD">
        <w:rPr>
          <w:rFonts w:ascii="Times New Roman" w:eastAsia="Times New Roman" w:hAnsi="Times New Roman"/>
          <w:b/>
          <w:bCs/>
          <w:color w:val="000000"/>
          <w:lang w:eastAsia="es-ES"/>
        </w:rPr>
        <w:t xml:space="preserve">, </w:t>
      </w:r>
      <w:r w:rsidR="00037F44" w:rsidRPr="009458BD">
        <w:rPr>
          <w:rFonts w:ascii="Times New Roman" w:eastAsia="Times New Roman" w:hAnsi="Times New Roman"/>
          <w:bCs/>
          <w:color w:val="000000"/>
          <w:lang w:eastAsia="es-ES"/>
        </w:rPr>
        <w:t>se está trabajando</w:t>
      </w:r>
      <w:r w:rsidR="004F6200" w:rsidRPr="009458BD">
        <w:rPr>
          <w:rFonts w:ascii="Times New Roman" w:eastAsia="Times New Roman" w:hAnsi="Times New Roman"/>
          <w:bCs/>
          <w:color w:val="000000"/>
          <w:lang w:eastAsia="es-ES"/>
        </w:rPr>
        <w:t xml:space="preserve"> en el reacondicionamiento de todas las unidades vehiculares de la institución, mediante la realización de mantenimiento</w:t>
      </w:r>
      <w:r w:rsidR="00037F44" w:rsidRPr="009458BD">
        <w:rPr>
          <w:rFonts w:ascii="Times New Roman" w:eastAsia="Times New Roman" w:hAnsi="Times New Roman"/>
          <w:bCs/>
          <w:color w:val="000000"/>
          <w:lang w:eastAsia="es-ES"/>
        </w:rPr>
        <w:t xml:space="preserve"> </w:t>
      </w:r>
      <w:r w:rsidR="004F6200" w:rsidRPr="009458BD">
        <w:rPr>
          <w:rFonts w:ascii="Times New Roman" w:eastAsia="Times New Roman" w:hAnsi="Times New Roman"/>
          <w:bCs/>
          <w:color w:val="000000"/>
          <w:lang w:eastAsia="es-ES"/>
        </w:rPr>
        <w:t>de las flotillas, los mismos consisten en mantenimientos correctivos y preventivos, reparaciones de piezas, aceites, etc</w:t>
      </w:r>
      <w:r w:rsidR="003A03E0" w:rsidRPr="009458BD">
        <w:rPr>
          <w:rFonts w:ascii="Times New Roman" w:eastAsia="Times New Roman" w:hAnsi="Times New Roman"/>
          <w:bCs/>
          <w:color w:val="000000"/>
          <w:lang w:eastAsia="es-ES"/>
        </w:rPr>
        <w:t>. A la fecha contamos con una flotilla de (217) vehículos.</w:t>
      </w:r>
      <w:r w:rsidR="00667A37" w:rsidRPr="009458BD">
        <w:rPr>
          <w:rFonts w:ascii="Times New Roman" w:eastAsia="Times New Roman" w:hAnsi="Times New Roman"/>
          <w:bCs/>
          <w:color w:val="000000"/>
          <w:lang w:eastAsia="es-ES"/>
        </w:rPr>
        <w:t xml:space="preserve"> De igual forma se está cumpliendo con la inspección y verificación de la limpieza realizada por el personal de mayordomía, se trabaja en la organización y distribución de este personal, con miras a equilibrar las áreas, en virtud del desplazamiento al nuevo edificio del CEA, que por su estru</w:t>
      </w:r>
      <w:r w:rsidR="00635BB6" w:rsidRPr="009458BD">
        <w:rPr>
          <w:rFonts w:ascii="Times New Roman" w:eastAsia="Times New Roman" w:hAnsi="Times New Roman"/>
          <w:bCs/>
          <w:color w:val="000000"/>
          <w:lang w:eastAsia="es-ES"/>
        </w:rPr>
        <w:t>ctura requiere un mayor personal.</w:t>
      </w:r>
      <w:r w:rsidR="003A03E0" w:rsidRPr="009458BD">
        <w:rPr>
          <w:rFonts w:ascii="Times New Roman" w:eastAsia="Times New Roman" w:hAnsi="Times New Roman"/>
          <w:bCs/>
          <w:color w:val="000000"/>
          <w:lang w:eastAsia="es-ES"/>
        </w:rPr>
        <w:t xml:space="preserve"> </w:t>
      </w:r>
      <w:r w:rsidR="00635BB6" w:rsidRPr="009458BD">
        <w:rPr>
          <w:rFonts w:ascii="Times New Roman" w:eastAsia="Times New Roman" w:hAnsi="Times New Roman"/>
          <w:bCs/>
          <w:color w:val="000000"/>
          <w:lang w:eastAsia="es-ES"/>
        </w:rPr>
        <w:t>E</w:t>
      </w:r>
      <w:r w:rsidR="003A03E0" w:rsidRPr="009458BD">
        <w:rPr>
          <w:rFonts w:ascii="Times New Roman" w:eastAsia="Times New Roman" w:hAnsi="Times New Roman"/>
          <w:bCs/>
          <w:color w:val="000000"/>
          <w:lang w:eastAsia="es-ES"/>
        </w:rPr>
        <w:t>n otro orden, la Unidad de Compras</w:t>
      </w:r>
      <w:r w:rsidR="00F32345" w:rsidRPr="009458BD">
        <w:rPr>
          <w:rFonts w:ascii="Times New Roman" w:eastAsia="Times New Roman" w:hAnsi="Times New Roman"/>
          <w:bCs/>
          <w:color w:val="000000"/>
          <w:lang w:eastAsia="es-ES"/>
        </w:rPr>
        <w:t xml:space="preserve"> mantiene al día los informes de ejecución del plan de compras, gracias al debido cumplimiento de las normativas exigidas a través de la Ley No. 34</w:t>
      </w:r>
      <w:r w:rsidR="00BD7965" w:rsidRPr="009458BD">
        <w:rPr>
          <w:rFonts w:ascii="Times New Roman" w:eastAsia="Times New Roman" w:hAnsi="Times New Roman"/>
          <w:bCs/>
          <w:color w:val="000000"/>
          <w:lang w:eastAsia="es-ES"/>
        </w:rPr>
        <w:t>0-</w:t>
      </w:r>
      <w:r w:rsidR="000B3E7E" w:rsidRPr="009458BD">
        <w:rPr>
          <w:rFonts w:ascii="Times New Roman" w:eastAsia="Times New Roman" w:hAnsi="Times New Roman"/>
          <w:bCs/>
          <w:color w:val="000000"/>
          <w:lang w:eastAsia="es-ES"/>
        </w:rPr>
        <w:t>6 de</w:t>
      </w:r>
      <w:r w:rsidR="00F32345" w:rsidRPr="009458BD">
        <w:rPr>
          <w:rFonts w:ascii="Times New Roman" w:eastAsia="Times New Roman" w:hAnsi="Times New Roman"/>
          <w:bCs/>
          <w:color w:val="000000"/>
          <w:lang w:eastAsia="es-ES"/>
        </w:rPr>
        <w:t xml:space="preserve"> Compras y Con</w:t>
      </w:r>
      <w:r w:rsidR="00BD7965" w:rsidRPr="009458BD">
        <w:rPr>
          <w:rFonts w:ascii="Times New Roman" w:eastAsia="Times New Roman" w:hAnsi="Times New Roman"/>
          <w:bCs/>
          <w:color w:val="000000"/>
          <w:lang w:eastAsia="es-ES"/>
        </w:rPr>
        <w:t xml:space="preserve">trataciones Públicas, actualmente tenemos una puntuación oficial del periodo en el SISCOMPRAS/septiembre 2023, de </w:t>
      </w:r>
      <w:r w:rsidR="00BD7965" w:rsidRPr="009458BD">
        <w:rPr>
          <w:rFonts w:ascii="Times New Roman" w:eastAsia="Times New Roman" w:hAnsi="Times New Roman"/>
          <w:b/>
          <w:bCs/>
          <w:color w:val="000000"/>
          <w:lang w:eastAsia="es-ES"/>
        </w:rPr>
        <w:t>95.23</w:t>
      </w:r>
      <w:r w:rsidR="00667A37" w:rsidRPr="009458BD">
        <w:rPr>
          <w:rFonts w:ascii="Times New Roman" w:eastAsia="Times New Roman" w:hAnsi="Times New Roman"/>
          <w:b/>
          <w:bCs/>
          <w:color w:val="000000"/>
          <w:lang w:eastAsia="es-ES"/>
        </w:rPr>
        <w:t xml:space="preserve">.  </w:t>
      </w:r>
      <w:r w:rsidR="00667A37" w:rsidRPr="009458BD">
        <w:rPr>
          <w:rFonts w:ascii="Times New Roman" w:eastAsia="Times New Roman" w:hAnsi="Times New Roman"/>
          <w:bCs/>
          <w:color w:val="000000"/>
          <w:lang w:eastAsia="es-ES"/>
        </w:rPr>
        <w:t>La Dirección</w:t>
      </w:r>
      <w:r w:rsidR="00635BB6" w:rsidRPr="009458BD">
        <w:rPr>
          <w:rFonts w:ascii="Times New Roman" w:eastAsia="Times New Roman" w:hAnsi="Times New Roman"/>
          <w:bCs/>
          <w:color w:val="000000"/>
          <w:lang w:eastAsia="es-ES"/>
        </w:rPr>
        <w:t xml:space="preserve"> Administrativa</w:t>
      </w:r>
      <w:r w:rsidR="00667A37" w:rsidRPr="009458BD">
        <w:rPr>
          <w:rFonts w:ascii="Times New Roman" w:eastAsia="Times New Roman" w:hAnsi="Times New Roman"/>
          <w:bCs/>
          <w:color w:val="000000"/>
          <w:lang w:eastAsia="es-ES"/>
        </w:rPr>
        <w:t xml:space="preserve"> con estos avances</w:t>
      </w:r>
      <w:r w:rsidR="00635BB6" w:rsidRPr="009458BD">
        <w:rPr>
          <w:rFonts w:ascii="Times New Roman" w:eastAsia="Times New Roman" w:hAnsi="Times New Roman"/>
          <w:bCs/>
          <w:color w:val="000000"/>
          <w:lang w:eastAsia="es-ES"/>
        </w:rPr>
        <w:t xml:space="preserve"> da fiel cumplimiento a los productos establecidos en el POA.</w:t>
      </w:r>
      <w:r w:rsidR="00667A37" w:rsidRPr="009458BD">
        <w:rPr>
          <w:rFonts w:ascii="Times New Roman" w:eastAsia="Times New Roman" w:hAnsi="Times New Roman"/>
          <w:b/>
          <w:bCs/>
          <w:color w:val="000000"/>
          <w:lang w:eastAsia="es-ES"/>
        </w:rPr>
        <w:t xml:space="preserve"> </w:t>
      </w:r>
    </w:p>
    <w:p w14:paraId="370E3AEE" w14:textId="44ABCEE8" w:rsidR="00196DB4" w:rsidRPr="00196DB4" w:rsidRDefault="00634A9E" w:rsidP="00196DB4">
      <w:pPr>
        <w:spacing w:after="0"/>
        <w:jc w:val="both"/>
        <w:rPr>
          <w:rFonts w:ascii="Times New Roman" w:hAnsi="Times New Roman"/>
        </w:rPr>
      </w:pPr>
      <w:r w:rsidRPr="008133C8">
        <w:rPr>
          <w:rFonts w:ascii="Times New Roman" w:eastAsia="Times New Roman" w:hAnsi="Times New Roman"/>
          <w:color w:val="000000"/>
          <w:lang w:eastAsia="es-ES"/>
        </w:rPr>
        <w:t>En el</w:t>
      </w:r>
      <w:r w:rsidRPr="008133C8">
        <w:rPr>
          <w:rFonts w:ascii="Times New Roman" w:eastAsia="Times New Roman" w:hAnsi="Times New Roman"/>
          <w:b/>
          <w:bCs/>
          <w:color w:val="000000"/>
          <w:lang w:eastAsia="es-ES"/>
        </w:rPr>
        <w:t xml:space="preserve"> Departamento de Comunicaciones, </w:t>
      </w:r>
      <w:r w:rsidRPr="008133C8">
        <w:rPr>
          <w:rFonts w:ascii="Times New Roman" w:eastAsia="Times New Roman" w:hAnsi="Times New Roman"/>
          <w:color w:val="000000"/>
          <w:lang w:eastAsia="es-ES"/>
        </w:rPr>
        <w:t>se continúa</w:t>
      </w:r>
      <w:r w:rsidRPr="008133C8">
        <w:rPr>
          <w:rFonts w:ascii="Times New Roman" w:eastAsia="Times New Roman" w:hAnsi="Times New Roman"/>
          <w:b/>
          <w:bCs/>
          <w:color w:val="000000"/>
          <w:lang w:eastAsia="es-ES"/>
        </w:rPr>
        <w:t xml:space="preserve"> </w:t>
      </w:r>
      <w:r w:rsidRPr="008133C8">
        <w:rPr>
          <w:rFonts w:ascii="Times New Roman" w:eastAsia="Times New Roman" w:hAnsi="Times New Roman"/>
          <w:color w:val="000000"/>
          <w:lang w:eastAsia="es-ES"/>
        </w:rPr>
        <w:t>desarrollando el producto interno de Gestión del Cambio institucional, en coordinación con RRHH y el área de Capacitación, el mismo co</w:t>
      </w:r>
      <w:r w:rsidR="008133C8" w:rsidRPr="008133C8">
        <w:rPr>
          <w:rFonts w:ascii="Times New Roman" w:eastAsia="Times New Roman" w:hAnsi="Times New Roman"/>
          <w:color w:val="000000"/>
          <w:lang w:eastAsia="es-ES"/>
        </w:rPr>
        <w:t>mo</w:t>
      </w:r>
      <w:r w:rsidRPr="008133C8">
        <w:rPr>
          <w:rFonts w:ascii="Times New Roman" w:eastAsia="Times New Roman" w:hAnsi="Times New Roman"/>
          <w:color w:val="000000"/>
          <w:lang w:eastAsia="es-ES"/>
        </w:rPr>
        <w:t xml:space="preserve"> </w:t>
      </w:r>
      <w:r w:rsidR="008133C8" w:rsidRPr="008133C8">
        <w:rPr>
          <w:rFonts w:ascii="Times New Roman" w:hAnsi="Times New Roman"/>
          <w:color w:val="040C28"/>
        </w:rPr>
        <w:t>mecanismo necesario para lograr los objetivos de la institución,</w:t>
      </w:r>
      <w:r w:rsidR="008133C8" w:rsidRPr="008133C8">
        <w:rPr>
          <w:rFonts w:ascii="Times New Roman" w:hAnsi="Times New Roman"/>
          <w:color w:val="202124"/>
          <w:shd w:val="clear" w:color="auto" w:fill="FFFFFF"/>
        </w:rPr>
        <w:t xml:space="preserve"> gerenciar el cambio significa gestionar el cambio </w:t>
      </w:r>
      <w:r w:rsidR="00B235BF" w:rsidRPr="008133C8">
        <w:rPr>
          <w:rFonts w:ascii="Times New Roman" w:hAnsi="Times New Roman"/>
          <w:color w:val="202124"/>
          <w:shd w:val="clear" w:color="auto" w:fill="FFFFFF"/>
        </w:rPr>
        <w:t>organizacional</w:t>
      </w:r>
      <w:r w:rsidR="00196DB4">
        <w:rPr>
          <w:rFonts w:ascii="Times New Roman" w:hAnsi="Times New Roman"/>
          <w:color w:val="202124"/>
          <w:shd w:val="clear" w:color="auto" w:fill="FFFFFF"/>
        </w:rPr>
        <w:t xml:space="preserve">. </w:t>
      </w:r>
      <w:r w:rsidR="00196DB4" w:rsidRPr="00B235BF">
        <w:rPr>
          <w:rFonts w:ascii="Times New Roman" w:hAnsi="Times New Roman"/>
          <w:bCs/>
        </w:rPr>
        <w:t>De</w:t>
      </w:r>
      <w:r w:rsidR="00196DB4" w:rsidRPr="00196DB4">
        <w:rPr>
          <w:rFonts w:ascii="Times New Roman" w:hAnsi="Times New Roman"/>
          <w:b/>
        </w:rPr>
        <w:t xml:space="preserve"> </w:t>
      </w:r>
      <w:r w:rsidR="00196DB4" w:rsidRPr="00196DB4">
        <w:rPr>
          <w:rFonts w:ascii="Times New Roman" w:hAnsi="Times New Roman"/>
          <w:bCs/>
        </w:rPr>
        <w:t>igual forma La Dirección de Comunicaciones, hace</w:t>
      </w:r>
      <w:r w:rsidR="00196DB4" w:rsidRPr="00196DB4">
        <w:rPr>
          <w:rFonts w:ascii="Times New Roman" w:hAnsi="Times New Roman"/>
        </w:rPr>
        <w:t xml:space="preserve"> cumplimento a las metas del POA para este primer trimestre, como son: El Plan de Administración de Redes Sociales y el </w:t>
      </w:r>
      <w:r w:rsidR="00196DB4">
        <w:rPr>
          <w:rFonts w:ascii="Times New Roman" w:hAnsi="Times New Roman"/>
        </w:rPr>
        <w:t>i</w:t>
      </w:r>
      <w:r w:rsidR="00196DB4" w:rsidRPr="00196DB4">
        <w:rPr>
          <w:rFonts w:ascii="Times New Roman" w:hAnsi="Times New Roman"/>
        </w:rPr>
        <w:t xml:space="preserve">nforme de seguimiento del Plan de Redes Sociales, </w:t>
      </w:r>
      <w:r w:rsidR="00196DB4">
        <w:rPr>
          <w:rFonts w:ascii="Times New Roman" w:hAnsi="Times New Roman"/>
        </w:rPr>
        <w:t>c</w:t>
      </w:r>
      <w:r w:rsidR="00196DB4" w:rsidRPr="00196DB4">
        <w:rPr>
          <w:rFonts w:ascii="Times New Roman" w:hAnsi="Times New Roman"/>
        </w:rPr>
        <w:t xml:space="preserve">ontinuidad a las políticas de comunicación institucional. </w:t>
      </w:r>
    </w:p>
    <w:p w14:paraId="37F78930" w14:textId="77777777" w:rsidR="00196DB4" w:rsidRPr="00196DB4" w:rsidRDefault="00196DB4" w:rsidP="00196DB4">
      <w:pPr>
        <w:spacing w:after="0"/>
        <w:jc w:val="both"/>
        <w:rPr>
          <w:rFonts w:ascii="Times New Roman" w:hAnsi="Times New Roman"/>
        </w:rPr>
      </w:pPr>
      <w:r w:rsidRPr="00196DB4">
        <w:rPr>
          <w:rFonts w:ascii="Times New Roman" w:hAnsi="Times New Roman"/>
        </w:rPr>
        <w:t>.</w:t>
      </w:r>
    </w:p>
    <w:p w14:paraId="7639C7F2" w14:textId="2E56D047" w:rsidR="00634A9E" w:rsidRPr="008133C8" w:rsidRDefault="00196DB4" w:rsidP="004F6200">
      <w:pPr>
        <w:suppressAutoHyphens w:val="0"/>
        <w:jc w:val="both"/>
        <w:rPr>
          <w:rFonts w:ascii="Times New Roman" w:eastAsia="Times New Roman" w:hAnsi="Times New Roman"/>
          <w:color w:val="000000"/>
          <w:lang w:eastAsia="es-ES"/>
        </w:rPr>
      </w:pPr>
      <w:r>
        <w:rPr>
          <w:rFonts w:ascii="Times New Roman" w:hAnsi="Times New Roman"/>
          <w:color w:val="202124"/>
          <w:shd w:val="clear" w:color="auto" w:fill="FFFFFF"/>
        </w:rPr>
        <w:t xml:space="preserve"> </w:t>
      </w:r>
      <w:r w:rsidR="008133C8">
        <w:rPr>
          <w:rFonts w:ascii="Times New Roman" w:hAnsi="Times New Roman"/>
          <w:color w:val="202124"/>
          <w:shd w:val="clear" w:color="auto" w:fill="FFFFFF"/>
        </w:rPr>
        <w:t xml:space="preserve"> </w:t>
      </w:r>
      <w:r w:rsidR="00634A9E" w:rsidRPr="008133C8">
        <w:rPr>
          <w:rFonts w:ascii="Times New Roman" w:eastAsia="Times New Roman" w:hAnsi="Times New Roman"/>
          <w:color w:val="000000"/>
          <w:lang w:eastAsia="es-ES"/>
        </w:rPr>
        <w:t xml:space="preserve"> </w:t>
      </w:r>
    </w:p>
    <w:p w14:paraId="1B521FBE" w14:textId="56FF36D7" w:rsidR="00C54792" w:rsidRPr="009458BD" w:rsidRDefault="007C44F3" w:rsidP="004F6200">
      <w:pPr>
        <w:suppressAutoHyphens w:val="0"/>
        <w:jc w:val="both"/>
        <w:rPr>
          <w:rFonts w:ascii="Times New Roman" w:eastAsia="Times New Roman" w:hAnsi="Times New Roman"/>
          <w:bCs/>
          <w:color w:val="000000"/>
          <w:lang w:eastAsia="es-ES"/>
        </w:rPr>
      </w:pPr>
      <w:r w:rsidRPr="009458BD">
        <w:rPr>
          <w:rFonts w:ascii="Times New Roman" w:eastAsia="Times New Roman" w:hAnsi="Times New Roman"/>
          <w:b/>
          <w:bCs/>
          <w:color w:val="000000"/>
          <w:lang w:eastAsia="es-ES"/>
        </w:rPr>
        <w:t xml:space="preserve">En el Departamento de Planificación y Desarrollo, </w:t>
      </w:r>
      <w:r w:rsidRPr="009458BD">
        <w:rPr>
          <w:rFonts w:ascii="Times New Roman" w:eastAsia="Times New Roman" w:hAnsi="Times New Roman"/>
          <w:bCs/>
          <w:color w:val="000000"/>
          <w:lang w:eastAsia="es-ES"/>
        </w:rPr>
        <w:t xml:space="preserve">para este trimestre podemos presentar </w:t>
      </w:r>
      <w:r w:rsidR="000B3E7E" w:rsidRPr="009458BD">
        <w:rPr>
          <w:rFonts w:ascii="Times New Roman" w:eastAsia="Times New Roman" w:hAnsi="Times New Roman"/>
          <w:bCs/>
          <w:color w:val="000000"/>
          <w:lang w:eastAsia="es-ES"/>
        </w:rPr>
        <w:t>los estatus satisfactorios</w:t>
      </w:r>
      <w:r w:rsidRPr="009458BD">
        <w:rPr>
          <w:rFonts w:ascii="Times New Roman" w:eastAsia="Times New Roman" w:hAnsi="Times New Roman"/>
          <w:bCs/>
          <w:color w:val="000000"/>
          <w:lang w:eastAsia="es-ES"/>
        </w:rPr>
        <w:t xml:space="preserve"> de los productos contemplados en el POA</w:t>
      </w:r>
      <w:r w:rsidR="00C54792" w:rsidRPr="009458BD">
        <w:rPr>
          <w:rFonts w:ascii="Times New Roman" w:eastAsia="Times New Roman" w:hAnsi="Times New Roman"/>
          <w:bCs/>
          <w:color w:val="000000"/>
          <w:lang w:eastAsia="es-ES"/>
        </w:rPr>
        <w:t>:</w:t>
      </w:r>
    </w:p>
    <w:p w14:paraId="08E177A9" w14:textId="376AE77D" w:rsidR="00C54792" w:rsidRPr="009458BD" w:rsidRDefault="00C54792"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Remisión a la Contraloría General de la República de los informes NOBACI, trimestre Julio-</w:t>
      </w:r>
      <w:r w:rsidR="000B3E7E">
        <w:rPr>
          <w:rFonts w:ascii="Times New Roman" w:eastAsia="Times New Roman" w:hAnsi="Times New Roman" w:cs="Times New Roman"/>
          <w:bCs/>
          <w:color w:val="000000"/>
          <w:lang w:eastAsia="es-ES"/>
        </w:rPr>
        <w:t>S</w:t>
      </w:r>
      <w:r w:rsidR="000B3E7E" w:rsidRPr="009458BD">
        <w:rPr>
          <w:rFonts w:ascii="Times New Roman" w:eastAsia="Times New Roman" w:hAnsi="Times New Roman" w:cs="Times New Roman"/>
          <w:bCs/>
          <w:color w:val="000000"/>
          <w:lang w:eastAsia="es-ES"/>
        </w:rPr>
        <w:t>eptiembre</w:t>
      </w:r>
      <w:r w:rsidRPr="009458BD">
        <w:rPr>
          <w:rFonts w:ascii="Times New Roman" w:eastAsia="Times New Roman" w:hAnsi="Times New Roman" w:cs="Times New Roman"/>
          <w:bCs/>
          <w:color w:val="000000"/>
          <w:lang w:eastAsia="es-ES"/>
        </w:rPr>
        <w:t>.</w:t>
      </w:r>
    </w:p>
    <w:p w14:paraId="02395E7E" w14:textId="36EF546A" w:rsidR="00A61E01" w:rsidRPr="009458BD" w:rsidRDefault="00C54792"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Elaboración</w:t>
      </w:r>
      <w:r w:rsidR="00A61E01" w:rsidRPr="009458BD">
        <w:rPr>
          <w:rFonts w:ascii="Times New Roman" w:eastAsia="Times New Roman" w:hAnsi="Times New Roman" w:cs="Times New Roman"/>
          <w:bCs/>
          <w:color w:val="000000"/>
          <w:lang w:eastAsia="es-ES"/>
        </w:rPr>
        <w:t xml:space="preserve"> del</w:t>
      </w:r>
      <w:r w:rsidRPr="009458BD">
        <w:rPr>
          <w:rFonts w:ascii="Times New Roman" w:eastAsia="Times New Roman" w:hAnsi="Times New Roman" w:cs="Times New Roman"/>
          <w:bCs/>
          <w:color w:val="000000"/>
          <w:lang w:eastAsia="es-ES"/>
        </w:rPr>
        <w:t xml:space="preserve"> informe correspondiente</w:t>
      </w:r>
      <w:r w:rsidR="00A61E01" w:rsidRPr="009458BD">
        <w:rPr>
          <w:rFonts w:ascii="Times New Roman" w:eastAsia="Times New Roman" w:hAnsi="Times New Roman" w:cs="Times New Roman"/>
          <w:bCs/>
          <w:color w:val="000000"/>
          <w:lang w:eastAsia="es-ES"/>
        </w:rPr>
        <w:t xml:space="preserve"> Julio-</w:t>
      </w:r>
      <w:r w:rsidR="000B3E7E" w:rsidRPr="009458BD">
        <w:rPr>
          <w:rFonts w:ascii="Times New Roman" w:eastAsia="Times New Roman" w:hAnsi="Times New Roman" w:cs="Times New Roman"/>
          <w:bCs/>
          <w:color w:val="000000"/>
          <w:lang w:eastAsia="es-ES"/>
        </w:rPr>
        <w:t>septiembre</w:t>
      </w:r>
      <w:r w:rsidR="00A61E01" w:rsidRPr="009458BD">
        <w:rPr>
          <w:rFonts w:ascii="Times New Roman" w:eastAsia="Times New Roman" w:hAnsi="Times New Roman" w:cs="Times New Roman"/>
          <w:bCs/>
          <w:color w:val="000000"/>
          <w:lang w:eastAsia="es-ES"/>
        </w:rPr>
        <w:t xml:space="preserve"> 2023 de la Ejecución del Plan Operativo.</w:t>
      </w:r>
    </w:p>
    <w:p w14:paraId="54E2D743" w14:textId="77777777" w:rsidR="00492CAD" w:rsidRPr="009458BD" w:rsidRDefault="00A61E01"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Elaboración del informe Metas Físicas</w:t>
      </w:r>
      <w:r w:rsidR="00492CAD" w:rsidRPr="009458BD">
        <w:rPr>
          <w:rFonts w:ascii="Times New Roman" w:eastAsia="Times New Roman" w:hAnsi="Times New Roman" w:cs="Times New Roman"/>
          <w:bCs/>
          <w:color w:val="000000"/>
          <w:lang w:eastAsia="es-ES"/>
        </w:rPr>
        <w:t>, correspondiente al trimestre Julio-Septiembre 2023.</w:t>
      </w:r>
    </w:p>
    <w:p w14:paraId="370EA647" w14:textId="40C0D17E" w:rsidR="00492CAD" w:rsidRPr="009458BD" w:rsidRDefault="00492CAD"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 xml:space="preserve">Conformación y remisión del </w:t>
      </w:r>
      <w:r w:rsidR="000B3E7E" w:rsidRPr="009458BD">
        <w:rPr>
          <w:rFonts w:ascii="Times New Roman" w:eastAsia="Times New Roman" w:hAnsi="Times New Roman" w:cs="Times New Roman"/>
          <w:bCs/>
          <w:color w:val="000000"/>
          <w:lang w:eastAsia="es-ES"/>
        </w:rPr>
        <w:t>Equipo que</w:t>
      </w:r>
      <w:r w:rsidRPr="009458BD">
        <w:rPr>
          <w:rFonts w:ascii="Times New Roman" w:eastAsia="Times New Roman" w:hAnsi="Times New Roman" w:cs="Times New Roman"/>
          <w:bCs/>
          <w:color w:val="000000"/>
          <w:lang w:eastAsia="es-ES"/>
        </w:rPr>
        <w:t xml:space="preserve"> estará manejando el </w:t>
      </w:r>
      <w:r w:rsidR="00B61D16" w:rsidRPr="009458BD">
        <w:rPr>
          <w:rFonts w:ascii="Times New Roman" w:eastAsia="Times New Roman" w:hAnsi="Times New Roman" w:cs="Times New Roman"/>
          <w:bCs/>
          <w:color w:val="000000"/>
          <w:lang w:eastAsia="es-ES"/>
        </w:rPr>
        <w:t>Índice</w:t>
      </w:r>
      <w:r w:rsidRPr="009458BD">
        <w:rPr>
          <w:rFonts w:ascii="Times New Roman" w:eastAsia="Times New Roman" w:hAnsi="Times New Roman" w:cs="Times New Roman"/>
          <w:bCs/>
          <w:color w:val="000000"/>
          <w:lang w:eastAsia="es-ES"/>
        </w:rPr>
        <w:t xml:space="preserve"> de Control Interno (ICI).</w:t>
      </w:r>
    </w:p>
    <w:p w14:paraId="5B5229DD" w14:textId="77777777" w:rsidR="00492CAD" w:rsidRPr="009458BD" w:rsidRDefault="00492CAD"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 xml:space="preserve"> Aprobación de la Política de prestación de servicios y monitoreo de correspondencia.</w:t>
      </w:r>
    </w:p>
    <w:p w14:paraId="07D7CA07" w14:textId="45FDEF1A" w:rsidR="00492CAD" w:rsidRPr="009458BD" w:rsidRDefault="00492CAD"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 xml:space="preserve">Incrementado la calificación del SISMAP de 80.56 </w:t>
      </w:r>
      <w:r w:rsidR="000B3E7E" w:rsidRPr="009458BD">
        <w:rPr>
          <w:rFonts w:ascii="Times New Roman" w:eastAsia="Times New Roman" w:hAnsi="Times New Roman" w:cs="Times New Roman"/>
          <w:bCs/>
          <w:color w:val="000000"/>
          <w:lang w:eastAsia="es-ES"/>
        </w:rPr>
        <w:t>a 90.56</w:t>
      </w:r>
      <w:r w:rsidRPr="009458BD">
        <w:rPr>
          <w:rFonts w:ascii="Times New Roman" w:eastAsia="Times New Roman" w:hAnsi="Times New Roman" w:cs="Times New Roman"/>
          <w:bCs/>
          <w:color w:val="000000"/>
          <w:lang w:eastAsia="es-ES"/>
        </w:rPr>
        <w:t xml:space="preserve">% </w:t>
      </w:r>
    </w:p>
    <w:p w14:paraId="57917F09" w14:textId="5BD2B557" w:rsidR="00492CAD" w:rsidRPr="009458BD" w:rsidRDefault="00492CAD"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Incrementado la calificación de la NO</w:t>
      </w:r>
      <w:r w:rsidR="00D67BEB">
        <w:rPr>
          <w:rFonts w:ascii="Times New Roman" w:eastAsia="Times New Roman" w:hAnsi="Times New Roman" w:cs="Times New Roman"/>
          <w:bCs/>
          <w:color w:val="000000"/>
          <w:lang w:eastAsia="es-ES"/>
        </w:rPr>
        <w:t>B</w:t>
      </w:r>
      <w:r w:rsidRPr="009458BD">
        <w:rPr>
          <w:rFonts w:ascii="Times New Roman" w:eastAsia="Times New Roman" w:hAnsi="Times New Roman" w:cs="Times New Roman"/>
          <w:bCs/>
          <w:color w:val="000000"/>
          <w:lang w:eastAsia="es-ES"/>
        </w:rPr>
        <w:t>ACI de 80.25 a 90.04</w:t>
      </w:r>
    </w:p>
    <w:p w14:paraId="1D63E4F7" w14:textId="28D4094B"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 xml:space="preserve">Realización de la Encuesta de Satisfacción </w:t>
      </w:r>
      <w:r w:rsidR="000B3E7E" w:rsidRPr="009458BD">
        <w:rPr>
          <w:rFonts w:ascii="Times New Roman" w:eastAsia="Times New Roman" w:hAnsi="Times New Roman" w:cs="Times New Roman"/>
          <w:bCs/>
          <w:color w:val="000000"/>
          <w:lang w:eastAsia="es-ES"/>
        </w:rPr>
        <w:t>de los</w:t>
      </w:r>
      <w:r w:rsidRPr="009458BD">
        <w:rPr>
          <w:rFonts w:ascii="Times New Roman" w:eastAsia="Times New Roman" w:hAnsi="Times New Roman" w:cs="Times New Roman"/>
          <w:bCs/>
          <w:color w:val="000000"/>
          <w:lang w:eastAsia="es-ES"/>
        </w:rPr>
        <w:t xml:space="preserve"> servicios ofrecidos por parte de la Dirección General de Bienes Nacionales.</w:t>
      </w:r>
    </w:p>
    <w:p w14:paraId="0DCD5560" w14:textId="22228DCA"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Realización del Informe Semestral 2023.</w:t>
      </w:r>
    </w:p>
    <w:p w14:paraId="6F4F79EB" w14:textId="77777777"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lastRenderedPageBreak/>
        <w:t>Se remitió el Manual de Cargos de la institución al Ministerio de Administración Pública para fines de validación.</w:t>
      </w:r>
    </w:p>
    <w:p w14:paraId="33BE537B" w14:textId="77777777"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 xml:space="preserve">Se continúa con los trabajos de levantamiento de los procesos del Consejo Estatal de la Azúcar.  </w:t>
      </w:r>
    </w:p>
    <w:p w14:paraId="5DB38CA1" w14:textId="77777777"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Elaboración del Anteproyecto del PACC 2024.</w:t>
      </w:r>
    </w:p>
    <w:p w14:paraId="35059987" w14:textId="77777777" w:rsidR="00D22DDF" w:rsidRPr="009458BD" w:rsidRDefault="00D22DDF" w:rsidP="00C54792">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Se iniciaron los trabajos para la elaboración del POA 2024.</w:t>
      </w:r>
    </w:p>
    <w:p w14:paraId="577E0AED" w14:textId="77777777" w:rsidR="00A970D6" w:rsidRDefault="00D22DDF" w:rsidP="00D22DDF">
      <w:pPr>
        <w:pStyle w:val="Prrafodelista"/>
        <w:numPr>
          <w:ilvl w:val="0"/>
          <w:numId w:val="5"/>
        </w:numPr>
        <w:jc w:val="both"/>
        <w:rPr>
          <w:rFonts w:ascii="Times New Roman" w:eastAsia="Times New Roman" w:hAnsi="Times New Roman" w:cs="Times New Roman"/>
          <w:bCs/>
          <w:color w:val="000000"/>
          <w:lang w:eastAsia="es-ES"/>
        </w:rPr>
      </w:pPr>
      <w:r w:rsidRPr="009458BD">
        <w:rPr>
          <w:rFonts w:ascii="Times New Roman" w:eastAsia="Times New Roman" w:hAnsi="Times New Roman" w:cs="Times New Roman"/>
          <w:bCs/>
          <w:color w:val="000000"/>
          <w:lang w:eastAsia="es-ES"/>
        </w:rPr>
        <w:t>Se registraron las Metas Físicas para el presupuesto Plurianual Periodo 2024-2027.</w:t>
      </w:r>
    </w:p>
    <w:p w14:paraId="04A2E5F2" w14:textId="7A3DFA01" w:rsidR="009458BD" w:rsidRPr="00F45642" w:rsidRDefault="009E79D6" w:rsidP="00F45642">
      <w:pPr>
        <w:pStyle w:val="Prrafodelista"/>
        <w:numPr>
          <w:ilvl w:val="0"/>
          <w:numId w:val="5"/>
        </w:numPr>
        <w:jc w:val="both"/>
        <w:rPr>
          <w:rFonts w:ascii="Times New Roman" w:eastAsia="Times New Roman" w:hAnsi="Times New Roman" w:cs="Times New Roman"/>
          <w:bCs/>
          <w:color w:val="000000"/>
          <w:lang w:eastAsia="es-ES"/>
        </w:rPr>
      </w:pPr>
      <w:r w:rsidRPr="00A970D6">
        <w:rPr>
          <w:rFonts w:ascii="Times New Roman" w:eastAsia="Times New Roman" w:hAnsi="Times New Roman"/>
          <w:bCs/>
          <w:color w:val="000000"/>
          <w:lang w:eastAsia="es-ES"/>
        </w:rPr>
        <w:t>A través del</w:t>
      </w:r>
      <w:r w:rsidR="00175EDB" w:rsidRPr="00A970D6">
        <w:rPr>
          <w:rFonts w:ascii="Times New Roman" w:eastAsia="Times New Roman" w:hAnsi="Times New Roman"/>
          <w:bCs/>
          <w:color w:val="000000"/>
          <w:lang w:eastAsia="es-ES"/>
        </w:rPr>
        <w:t xml:space="preserve"> </w:t>
      </w:r>
      <w:r w:rsidR="00175EDB" w:rsidRPr="00A970D6">
        <w:rPr>
          <w:rFonts w:ascii="Times New Roman" w:eastAsia="Times New Roman" w:hAnsi="Times New Roman"/>
          <w:b/>
          <w:bCs/>
          <w:color w:val="000000"/>
          <w:lang w:eastAsia="es-ES"/>
        </w:rPr>
        <w:t>Programa de Reforma de la Gestión de las Finanzas Públicas</w:t>
      </w:r>
      <w:r w:rsidRPr="00A970D6">
        <w:rPr>
          <w:rFonts w:ascii="Times New Roman" w:eastAsia="Times New Roman" w:hAnsi="Times New Roman"/>
          <w:b/>
          <w:bCs/>
          <w:color w:val="000000"/>
          <w:lang w:eastAsia="es-ES"/>
        </w:rPr>
        <w:t xml:space="preserve"> </w:t>
      </w:r>
      <w:r w:rsidR="00175EDB" w:rsidRPr="00A970D6">
        <w:rPr>
          <w:rFonts w:ascii="Times New Roman" w:eastAsia="Times New Roman" w:hAnsi="Times New Roman"/>
          <w:bCs/>
          <w:color w:val="000000"/>
          <w:lang w:eastAsia="es-ES"/>
        </w:rPr>
        <w:t>(</w:t>
      </w:r>
      <w:r w:rsidRPr="00A970D6">
        <w:rPr>
          <w:rFonts w:ascii="Times New Roman" w:eastAsia="Times New Roman" w:hAnsi="Times New Roman"/>
          <w:bCs/>
          <w:color w:val="000000"/>
          <w:lang w:eastAsia="es-ES"/>
        </w:rPr>
        <w:t>PROGE</w:t>
      </w:r>
      <w:r w:rsidR="003C42D2">
        <w:rPr>
          <w:rFonts w:ascii="Times New Roman" w:eastAsia="Times New Roman" w:hAnsi="Times New Roman"/>
          <w:bCs/>
          <w:color w:val="000000"/>
          <w:lang w:eastAsia="es-ES"/>
        </w:rPr>
        <w:t>F</w:t>
      </w:r>
      <w:r w:rsidR="00175EDB" w:rsidRPr="00A970D6">
        <w:rPr>
          <w:rFonts w:ascii="Times New Roman" w:eastAsia="Times New Roman" w:hAnsi="Times New Roman"/>
          <w:bCs/>
          <w:color w:val="000000"/>
          <w:lang w:eastAsia="es-ES"/>
        </w:rPr>
        <w:t xml:space="preserve">), a la fecha contabiliza un total de 3,106 expedientes enviados por la Dirección General del Catastro Nacional; 650 expedientes pendientes al proceso de saneamiento; 49 expedientes ejecutados por saneamientos; 1,879 expedientes enviados a la Dirección de Contabilidad Gubernamental y pendientes de enviar 227; unos 1000 expedientes pendientes de confección, organización e impresión.  </w:t>
      </w:r>
      <w:r w:rsidR="00D22DDF" w:rsidRPr="00A970D6">
        <w:rPr>
          <w:rFonts w:ascii="Times New Roman" w:eastAsia="Times New Roman" w:hAnsi="Times New Roman"/>
          <w:bCs/>
          <w:color w:val="000000"/>
          <w:lang w:eastAsia="es-ES"/>
        </w:rPr>
        <w:t xml:space="preserve">     </w:t>
      </w:r>
      <w:r w:rsidR="00492CAD" w:rsidRPr="00A970D6">
        <w:rPr>
          <w:rFonts w:ascii="Times New Roman" w:eastAsia="Times New Roman" w:hAnsi="Times New Roman"/>
          <w:bCs/>
          <w:color w:val="000000"/>
          <w:lang w:eastAsia="es-ES"/>
        </w:rPr>
        <w:t xml:space="preserve"> </w:t>
      </w:r>
      <w:r w:rsidR="00A61E01" w:rsidRPr="00A970D6">
        <w:rPr>
          <w:rFonts w:ascii="Times New Roman" w:eastAsia="Times New Roman" w:hAnsi="Times New Roman"/>
          <w:bCs/>
          <w:color w:val="000000"/>
          <w:lang w:eastAsia="es-ES"/>
        </w:rPr>
        <w:t xml:space="preserve">   </w:t>
      </w:r>
      <w:r w:rsidR="00C54792" w:rsidRPr="00A970D6">
        <w:rPr>
          <w:rFonts w:ascii="Times New Roman" w:eastAsia="Times New Roman" w:hAnsi="Times New Roman"/>
          <w:bCs/>
          <w:color w:val="000000"/>
          <w:lang w:eastAsia="es-ES"/>
        </w:rPr>
        <w:t xml:space="preserve">     </w:t>
      </w:r>
      <w:r w:rsidR="007C44F3" w:rsidRPr="00A970D6">
        <w:rPr>
          <w:rFonts w:ascii="Times New Roman" w:eastAsia="Times New Roman" w:hAnsi="Times New Roman"/>
          <w:bCs/>
          <w:color w:val="000000"/>
          <w:lang w:eastAsia="es-ES"/>
        </w:rPr>
        <w:t xml:space="preserve"> </w:t>
      </w:r>
    </w:p>
    <w:p w14:paraId="4768377E" w14:textId="0AA361C4" w:rsidR="00DA46E3" w:rsidRDefault="00DA46E3" w:rsidP="009458BD">
      <w:pPr>
        <w:suppressAutoHyphens w:val="0"/>
        <w:spacing w:after="0"/>
        <w:jc w:val="both"/>
        <w:rPr>
          <w:rFonts w:ascii="Times New Roman" w:eastAsia="Times New Roman" w:hAnsi="Times New Roman"/>
          <w:bCs/>
          <w:color w:val="000000"/>
          <w:lang w:eastAsia="es-ES"/>
        </w:rPr>
      </w:pPr>
    </w:p>
    <w:p w14:paraId="78898F03" w14:textId="77777777" w:rsidR="00F45642" w:rsidRDefault="00F45642" w:rsidP="009845D4">
      <w:pPr>
        <w:suppressAutoHyphens w:val="0"/>
        <w:spacing w:after="0" w:line="168" w:lineRule="auto"/>
        <w:jc w:val="center"/>
        <w:rPr>
          <w:rFonts w:ascii="Times New Roman" w:eastAsia="Times New Roman" w:hAnsi="Times New Roman"/>
          <w:bCs/>
          <w:color w:val="000000"/>
          <w:lang w:eastAsia="es-ES"/>
        </w:rPr>
      </w:pPr>
    </w:p>
    <w:p w14:paraId="504056A2" w14:textId="77777777" w:rsidR="00F45642" w:rsidRDefault="00F45642" w:rsidP="009845D4">
      <w:pPr>
        <w:suppressAutoHyphens w:val="0"/>
        <w:spacing w:after="0" w:line="168" w:lineRule="auto"/>
        <w:jc w:val="center"/>
        <w:rPr>
          <w:rFonts w:ascii="Times New Roman" w:eastAsia="Times New Roman" w:hAnsi="Times New Roman"/>
          <w:bCs/>
          <w:color w:val="000000"/>
          <w:lang w:eastAsia="es-ES"/>
        </w:rPr>
      </w:pPr>
    </w:p>
    <w:p w14:paraId="132F623E" w14:textId="31F8697A" w:rsidR="009845D4" w:rsidRPr="009845D4" w:rsidRDefault="00124998" w:rsidP="009845D4">
      <w:pPr>
        <w:suppressAutoHyphens w:val="0"/>
        <w:spacing w:after="0" w:line="168" w:lineRule="auto"/>
        <w:jc w:val="center"/>
        <w:rPr>
          <w:rFonts w:ascii="Times New Roman" w:eastAsia="Times New Roman" w:hAnsi="Times New Roman"/>
          <w:bCs/>
          <w:color w:val="000000"/>
          <w:lang w:eastAsia="es-ES"/>
        </w:rPr>
      </w:pPr>
      <w:r w:rsidRPr="009458BD">
        <w:rPr>
          <w:rFonts w:ascii="Times New Roman" w:eastAsia="Times New Roman" w:hAnsi="Times New Roman"/>
          <w:bCs/>
          <w:color w:val="000000"/>
          <w:lang w:eastAsia="es-ES"/>
        </w:rPr>
        <w:t>Elaboración</w:t>
      </w:r>
      <w:r w:rsidR="009458BD" w:rsidRPr="009458BD">
        <w:rPr>
          <w:rFonts w:ascii="Times New Roman" w:eastAsia="Times New Roman" w:hAnsi="Times New Roman"/>
          <w:bCs/>
          <w:color w:val="000000"/>
          <w:lang w:eastAsia="es-ES"/>
        </w:rPr>
        <w:t xml:space="preserve"> por:</w:t>
      </w:r>
    </w:p>
    <w:p w14:paraId="61B32DFF" w14:textId="77777777" w:rsidR="009845D4" w:rsidRDefault="009845D4" w:rsidP="009845D4">
      <w:pPr>
        <w:suppressAutoHyphens w:val="0"/>
        <w:spacing w:after="0" w:line="168" w:lineRule="auto"/>
        <w:jc w:val="center"/>
        <w:rPr>
          <w:rFonts w:ascii="Times New Roman" w:eastAsia="Times New Roman" w:hAnsi="Times New Roman"/>
          <w:b/>
          <w:bCs/>
          <w:color w:val="000000"/>
          <w:lang w:eastAsia="es-ES"/>
        </w:rPr>
      </w:pPr>
    </w:p>
    <w:p w14:paraId="7F1D7068" w14:textId="0F6388A2" w:rsidR="009458BD" w:rsidRDefault="009458BD" w:rsidP="009845D4">
      <w:pPr>
        <w:suppressAutoHyphens w:val="0"/>
        <w:spacing w:after="0" w:line="168" w:lineRule="auto"/>
        <w:jc w:val="center"/>
        <w:rPr>
          <w:rFonts w:ascii="Times New Roman" w:eastAsia="Times New Roman" w:hAnsi="Times New Roman"/>
          <w:b/>
          <w:bCs/>
          <w:color w:val="000000"/>
          <w:lang w:eastAsia="es-ES"/>
        </w:rPr>
      </w:pPr>
      <w:proofErr w:type="spellStart"/>
      <w:r w:rsidRPr="009458BD">
        <w:rPr>
          <w:rFonts w:ascii="Times New Roman" w:eastAsia="Times New Roman" w:hAnsi="Times New Roman"/>
          <w:b/>
          <w:bCs/>
          <w:color w:val="000000"/>
          <w:lang w:eastAsia="es-ES"/>
        </w:rPr>
        <w:t>Yenys</w:t>
      </w:r>
      <w:proofErr w:type="spellEnd"/>
      <w:r w:rsidRPr="009458BD">
        <w:rPr>
          <w:rFonts w:ascii="Times New Roman" w:eastAsia="Times New Roman" w:hAnsi="Times New Roman"/>
          <w:b/>
          <w:bCs/>
          <w:color w:val="000000"/>
          <w:lang w:eastAsia="es-ES"/>
        </w:rPr>
        <w:t xml:space="preserve"> B. Vargas Mateo</w:t>
      </w:r>
    </w:p>
    <w:p w14:paraId="5A917C62" w14:textId="2C3B9DB8" w:rsidR="009845D4" w:rsidRPr="009458BD" w:rsidRDefault="009845D4" w:rsidP="009845D4">
      <w:pPr>
        <w:suppressAutoHyphens w:val="0"/>
        <w:spacing w:after="0" w:line="168" w:lineRule="auto"/>
        <w:jc w:val="center"/>
        <w:rPr>
          <w:rFonts w:ascii="Times New Roman" w:eastAsia="Times New Roman" w:hAnsi="Times New Roman"/>
          <w:b/>
          <w:bCs/>
          <w:color w:val="000000"/>
          <w:lang w:eastAsia="es-ES"/>
        </w:rPr>
      </w:pPr>
    </w:p>
    <w:p w14:paraId="5BB31AF1" w14:textId="52CF6758" w:rsidR="009458BD" w:rsidRPr="009458BD" w:rsidRDefault="009458BD" w:rsidP="009845D4">
      <w:pPr>
        <w:suppressAutoHyphens w:val="0"/>
        <w:spacing w:after="0" w:line="168" w:lineRule="auto"/>
        <w:jc w:val="center"/>
        <w:rPr>
          <w:rFonts w:ascii="Times New Roman" w:eastAsia="Times New Roman" w:hAnsi="Times New Roman"/>
          <w:bCs/>
          <w:color w:val="000000"/>
          <w:lang w:eastAsia="es-ES"/>
        </w:rPr>
      </w:pPr>
      <w:r w:rsidRPr="009458BD">
        <w:rPr>
          <w:rFonts w:ascii="Times New Roman" w:eastAsia="Times New Roman" w:hAnsi="Times New Roman"/>
          <w:bCs/>
          <w:color w:val="000000"/>
          <w:lang w:eastAsia="es-ES"/>
        </w:rPr>
        <w:t xml:space="preserve">Periodista/Asistente Dirección </w:t>
      </w:r>
      <w:r w:rsidR="00B235BF" w:rsidRPr="009458BD">
        <w:rPr>
          <w:rFonts w:ascii="Times New Roman" w:eastAsia="Times New Roman" w:hAnsi="Times New Roman"/>
          <w:bCs/>
          <w:color w:val="000000"/>
          <w:lang w:eastAsia="es-ES"/>
        </w:rPr>
        <w:t>de Planificación</w:t>
      </w:r>
      <w:r w:rsidRPr="009458BD">
        <w:rPr>
          <w:rFonts w:ascii="Times New Roman" w:eastAsia="Times New Roman" w:hAnsi="Times New Roman"/>
          <w:bCs/>
          <w:color w:val="000000"/>
          <w:lang w:eastAsia="es-ES"/>
        </w:rPr>
        <w:t xml:space="preserve"> y Desarrollo</w:t>
      </w:r>
    </w:p>
    <w:p w14:paraId="3B3B6BF9" w14:textId="7111DF36" w:rsidR="009458BD" w:rsidRPr="009458BD" w:rsidRDefault="009458BD" w:rsidP="009458BD">
      <w:pPr>
        <w:suppressAutoHyphens w:val="0"/>
        <w:spacing w:after="0"/>
        <w:jc w:val="both"/>
        <w:rPr>
          <w:rFonts w:ascii="Times New Roman" w:eastAsia="Times New Roman" w:hAnsi="Times New Roman"/>
          <w:bCs/>
          <w:color w:val="000000"/>
          <w:lang w:eastAsia="es-ES"/>
        </w:rPr>
      </w:pPr>
    </w:p>
    <w:p w14:paraId="2AC36B8B" w14:textId="67C1B914" w:rsidR="00D55030" w:rsidRPr="009458BD" w:rsidRDefault="00124998" w:rsidP="004F6200">
      <w:pPr>
        <w:suppressAutoHyphens w:val="0"/>
        <w:jc w:val="both"/>
        <w:rPr>
          <w:rFonts w:ascii="Times New Roman" w:eastAsia="Times New Roman" w:hAnsi="Times New Roman"/>
          <w:bCs/>
          <w:color w:val="000000"/>
          <w:lang w:eastAsia="es-ES"/>
        </w:rPr>
      </w:pPr>
      <w:r w:rsidRPr="009458BD">
        <w:rPr>
          <w:rFonts w:ascii="Times New Roman" w:eastAsia="Times New Roman" w:hAnsi="Times New Roman"/>
          <w:bCs/>
          <w:color w:val="000000"/>
          <w:lang w:eastAsia="es-ES"/>
        </w:rPr>
        <w:t xml:space="preserve"> </w:t>
      </w:r>
    </w:p>
    <w:p w14:paraId="4C116320" w14:textId="12506F78" w:rsidR="008C78B7" w:rsidRPr="009458BD" w:rsidRDefault="003A03E0" w:rsidP="004F6200">
      <w:pPr>
        <w:suppressAutoHyphens w:val="0"/>
        <w:jc w:val="both"/>
        <w:rPr>
          <w:rFonts w:ascii="Times New Roman" w:eastAsia="Times New Roman" w:hAnsi="Times New Roman"/>
          <w:color w:val="000000"/>
          <w:lang w:eastAsia="es-ES"/>
        </w:rPr>
      </w:pPr>
      <w:r w:rsidRPr="009458BD">
        <w:rPr>
          <w:rFonts w:ascii="Times New Roman" w:eastAsia="Times New Roman" w:hAnsi="Times New Roman"/>
          <w:bCs/>
          <w:color w:val="000000"/>
          <w:lang w:eastAsia="es-ES"/>
        </w:rPr>
        <w:t xml:space="preserve"> </w:t>
      </w:r>
      <w:r w:rsidR="004F6200" w:rsidRPr="009458BD">
        <w:rPr>
          <w:rFonts w:ascii="Times New Roman" w:eastAsia="Times New Roman" w:hAnsi="Times New Roman"/>
          <w:bCs/>
          <w:color w:val="000000"/>
          <w:lang w:eastAsia="es-ES"/>
        </w:rPr>
        <w:t xml:space="preserve"> </w:t>
      </w:r>
      <w:r w:rsidR="00037F44" w:rsidRPr="009458BD">
        <w:rPr>
          <w:rFonts w:ascii="Times New Roman" w:eastAsia="Times New Roman" w:hAnsi="Times New Roman"/>
          <w:color w:val="000000"/>
          <w:lang w:eastAsia="es-ES"/>
        </w:rPr>
        <w:t xml:space="preserve">   </w:t>
      </w:r>
      <w:r w:rsidR="008C78B7" w:rsidRPr="009458BD">
        <w:rPr>
          <w:rFonts w:ascii="Times New Roman" w:eastAsia="Times New Roman" w:hAnsi="Times New Roman"/>
          <w:color w:val="000000"/>
          <w:lang w:eastAsia="es-ES"/>
        </w:rPr>
        <w:t xml:space="preserve"> </w:t>
      </w:r>
    </w:p>
    <w:p w14:paraId="3954A158" w14:textId="4217DBF3" w:rsidR="00787B01" w:rsidRDefault="00F45642" w:rsidP="00F45642">
      <w:pPr>
        <w:pStyle w:val="Sinespaciado"/>
        <w:jc w:val="center"/>
        <w:rPr>
          <w:lang w:eastAsia="es-ES"/>
        </w:rPr>
      </w:pPr>
      <w:r>
        <w:rPr>
          <w:lang w:eastAsia="es-ES"/>
        </w:rPr>
        <w:t>Revisado por:</w:t>
      </w:r>
    </w:p>
    <w:p w14:paraId="55AD1114" w14:textId="285DC076" w:rsidR="00F45642" w:rsidRDefault="00F45642" w:rsidP="00F45642">
      <w:pPr>
        <w:pStyle w:val="Sinespaciado"/>
        <w:jc w:val="center"/>
        <w:rPr>
          <w:lang w:eastAsia="es-ES"/>
        </w:rPr>
      </w:pPr>
      <w:r>
        <w:rPr>
          <w:lang w:eastAsia="es-ES"/>
        </w:rPr>
        <w:t>Carlos C. Valdez Reyes</w:t>
      </w:r>
    </w:p>
    <w:p w14:paraId="1DBEDF1A" w14:textId="542F5C13" w:rsidR="00F45642" w:rsidRPr="009458BD" w:rsidRDefault="00F45642" w:rsidP="00F45642">
      <w:pPr>
        <w:pStyle w:val="Sinespaciado"/>
        <w:jc w:val="center"/>
        <w:rPr>
          <w:lang w:eastAsia="es-ES"/>
        </w:rPr>
      </w:pPr>
      <w:r>
        <w:rPr>
          <w:lang w:eastAsia="es-ES"/>
        </w:rPr>
        <w:t>Encargado de Planificación y Desarrollo</w:t>
      </w:r>
    </w:p>
    <w:p w14:paraId="7A308E91" w14:textId="037CF7F4" w:rsidR="00006B99" w:rsidRPr="009458BD" w:rsidRDefault="00D9089A" w:rsidP="00006B99">
      <w:pPr>
        <w:suppressAutoHyphens w:val="0"/>
        <w:jc w:val="both"/>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  </w:t>
      </w:r>
      <w:bookmarkStart w:id="1" w:name="_GoBack"/>
      <w:bookmarkEnd w:id="1"/>
    </w:p>
    <w:p w14:paraId="1CBDC1F7" w14:textId="1037B861" w:rsidR="00006B99" w:rsidRPr="009458BD" w:rsidRDefault="00006B99" w:rsidP="00006B99">
      <w:pPr>
        <w:suppressAutoHyphens w:val="0"/>
        <w:jc w:val="both"/>
        <w:rPr>
          <w:rFonts w:ascii="Times New Roman" w:eastAsia="Times New Roman" w:hAnsi="Times New Roman"/>
          <w:color w:val="000000"/>
          <w:lang w:eastAsia="es-ES"/>
        </w:rPr>
      </w:pPr>
    </w:p>
    <w:p w14:paraId="1B474366" w14:textId="6720D1F6" w:rsidR="00006B99" w:rsidRPr="009458BD" w:rsidRDefault="00006B99" w:rsidP="009845D4">
      <w:pPr>
        <w:suppressAutoHyphens w:val="0"/>
        <w:spacing w:line="120" w:lineRule="auto"/>
        <w:jc w:val="both"/>
        <w:rPr>
          <w:rFonts w:ascii="Times New Roman" w:eastAsia="Times New Roman" w:hAnsi="Times New Roman"/>
          <w:color w:val="000000"/>
          <w:lang w:eastAsia="es-ES"/>
        </w:rPr>
      </w:pPr>
    </w:p>
    <w:p w14:paraId="62A3A097" w14:textId="76778B3E" w:rsidR="00006B99" w:rsidRPr="009458BD" w:rsidRDefault="00006B99" w:rsidP="00006B99">
      <w:pPr>
        <w:suppressAutoHyphens w:val="0"/>
        <w:jc w:val="both"/>
        <w:rPr>
          <w:rFonts w:ascii="Times New Roman" w:eastAsia="Times New Roman" w:hAnsi="Times New Roman"/>
          <w:color w:val="000000"/>
          <w:lang w:eastAsia="es-ES"/>
        </w:rPr>
      </w:pPr>
    </w:p>
    <w:p w14:paraId="3540E1D5" w14:textId="3E577C4D" w:rsidR="00006B99" w:rsidRPr="009458BD" w:rsidRDefault="00006B99" w:rsidP="00006B99">
      <w:pPr>
        <w:suppressAutoHyphens w:val="0"/>
        <w:jc w:val="both"/>
        <w:rPr>
          <w:rFonts w:ascii="Times New Roman" w:eastAsia="Times New Roman" w:hAnsi="Times New Roman"/>
          <w:color w:val="000000"/>
          <w:lang w:eastAsia="es-ES"/>
        </w:rPr>
      </w:pPr>
    </w:p>
    <w:p w14:paraId="2E56FB6A" w14:textId="17F01DF7" w:rsidR="00006B99" w:rsidRPr="009458BD" w:rsidRDefault="00006B99" w:rsidP="00006B99">
      <w:pPr>
        <w:suppressAutoHyphens w:val="0"/>
        <w:jc w:val="both"/>
        <w:rPr>
          <w:rFonts w:ascii="Times New Roman" w:eastAsia="Times New Roman" w:hAnsi="Times New Roman"/>
          <w:color w:val="000000"/>
          <w:lang w:eastAsia="es-ES"/>
        </w:rPr>
      </w:pPr>
    </w:p>
    <w:p w14:paraId="2E5EC896" w14:textId="37EC1FB7" w:rsidR="00031FDC" w:rsidRPr="00B15E60" w:rsidRDefault="00622491" w:rsidP="00F45642">
      <w:pPr>
        <w:suppressAutoHyphens w:val="0"/>
        <w:jc w:val="center"/>
        <w:rPr>
          <w:rFonts w:ascii="Times New Roman" w:eastAsia="Times New Roman" w:hAnsi="Times New Roman"/>
          <w:color w:val="000000"/>
          <w:lang w:eastAsia="es-ES"/>
        </w:rPr>
      </w:pPr>
      <w:r w:rsidRPr="009458BD">
        <w:rPr>
          <w:rFonts w:ascii="Times New Roman" w:eastAsia="Times New Roman" w:hAnsi="Times New Roman"/>
          <w:color w:val="000000"/>
          <w:lang w:eastAsia="es-ES"/>
        </w:rPr>
        <w:t xml:space="preserve"> </w:t>
      </w:r>
      <w:r w:rsidR="001E0620" w:rsidRPr="009458BD">
        <w:rPr>
          <w:rFonts w:ascii="Times New Roman" w:eastAsia="Times New Roman" w:hAnsi="Times New Roman"/>
          <w:color w:val="000000"/>
          <w:lang w:eastAsia="es-ES"/>
        </w:rPr>
        <w:t xml:space="preserve"> </w:t>
      </w:r>
    </w:p>
    <w:sectPr w:rsidR="00031FDC" w:rsidRPr="00B15E60" w:rsidSect="00735915">
      <w:pgSz w:w="11906" w:h="16838"/>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73AA1" w14:textId="77777777" w:rsidR="00D7530B" w:rsidRDefault="00D7530B">
      <w:pPr>
        <w:spacing w:after="0" w:line="240" w:lineRule="auto"/>
      </w:pPr>
      <w:r>
        <w:separator/>
      </w:r>
    </w:p>
  </w:endnote>
  <w:endnote w:type="continuationSeparator" w:id="0">
    <w:p w14:paraId="4021B4BA" w14:textId="77777777" w:rsidR="00D7530B" w:rsidRDefault="00D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70A17" w14:textId="77777777" w:rsidR="00D7530B" w:rsidRDefault="00D7530B">
      <w:pPr>
        <w:spacing w:after="0" w:line="240" w:lineRule="auto"/>
      </w:pPr>
      <w:r>
        <w:rPr>
          <w:color w:val="000000"/>
        </w:rPr>
        <w:separator/>
      </w:r>
    </w:p>
  </w:footnote>
  <w:footnote w:type="continuationSeparator" w:id="0">
    <w:p w14:paraId="319A7F50" w14:textId="77777777" w:rsidR="00D7530B" w:rsidRDefault="00D75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00AD"/>
    <w:multiLevelType w:val="hybridMultilevel"/>
    <w:tmpl w:val="9DECF64E"/>
    <w:lvl w:ilvl="0" w:tplc="FAE023D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7842C1"/>
    <w:multiLevelType w:val="hybridMultilevel"/>
    <w:tmpl w:val="B642836C"/>
    <w:lvl w:ilvl="0" w:tplc="676273AE">
      <w:start w:val="1"/>
      <w:numFmt w:val="decimal"/>
      <w:lvlText w:val="%1."/>
      <w:lvlJc w:val="left"/>
      <w:pPr>
        <w:ind w:left="785" w:hanging="360"/>
      </w:pPr>
      <w:rPr>
        <w:b w:val="0"/>
        <w:bCs w:val="0"/>
      </w:rPr>
    </w:lvl>
    <w:lvl w:ilvl="1" w:tplc="080A0019">
      <w:start w:val="1"/>
      <w:numFmt w:val="lowerLetter"/>
      <w:lvlText w:val="%2."/>
      <w:lvlJc w:val="left"/>
      <w:pPr>
        <w:ind w:left="1658" w:hanging="360"/>
      </w:pPr>
    </w:lvl>
    <w:lvl w:ilvl="2" w:tplc="080A001B">
      <w:start w:val="1"/>
      <w:numFmt w:val="lowerRoman"/>
      <w:lvlText w:val="%3."/>
      <w:lvlJc w:val="right"/>
      <w:pPr>
        <w:ind w:left="2378" w:hanging="180"/>
      </w:pPr>
    </w:lvl>
    <w:lvl w:ilvl="3" w:tplc="080A000F">
      <w:start w:val="1"/>
      <w:numFmt w:val="decimal"/>
      <w:lvlText w:val="%4."/>
      <w:lvlJc w:val="left"/>
      <w:pPr>
        <w:ind w:left="3098" w:hanging="360"/>
      </w:pPr>
    </w:lvl>
    <w:lvl w:ilvl="4" w:tplc="080A0019">
      <w:start w:val="1"/>
      <w:numFmt w:val="lowerLetter"/>
      <w:lvlText w:val="%5."/>
      <w:lvlJc w:val="left"/>
      <w:pPr>
        <w:ind w:left="3818" w:hanging="360"/>
      </w:pPr>
    </w:lvl>
    <w:lvl w:ilvl="5" w:tplc="080A001B">
      <w:start w:val="1"/>
      <w:numFmt w:val="lowerRoman"/>
      <w:lvlText w:val="%6."/>
      <w:lvlJc w:val="right"/>
      <w:pPr>
        <w:ind w:left="4538" w:hanging="180"/>
      </w:pPr>
    </w:lvl>
    <w:lvl w:ilvl="6" w:tplc="080A000F">
      <w:start w:val="1"/>
      <w:numFmt w:val="decimal"/>
      <w:lvlText w:val="%7."/>
      <w:lvlJc w:val="left"/>
      <w:pPr>
        <w:ind w:left="5258" w:hanging="360"/>
      </w:pPr>
    </w:lvl>
    <w:lvl w:ilvl="7" w:tplc="080A0019">
      <w:start w:val="1"/>
      <w:numFmt w:val="lowerLetter"/>
      <w:lvlText w:val="%8."/>
      <w:lvlJc w:val="left"/>
      <w:pPr>
        <w:ind w:left="5978" w:hanging="360"/>
      </w:pPr>
    </w:lvl>
    <w:lvl w:ilvl="8" w:tplc="080A001B">
      <w:start w:val="1"/>
      <w:numFmt w:val="lowerRoman"/>
      <w:lvlText w:val="%9."/>
      <w:lvlJc w:val="right"/>
      <w:pPr>
        <w:ind w:left="6698" w:hanging="180"/>
      </w:pPr>
    </w:lvl>
  </w:abstractNum>
  <w:abstractNum w:abstractNumId="2">
    <w:nsid w:val="2D997810"/>
    <w:multiLevelType w:val="hybridMultilevel"/>
    <w:tmpl w:val="F028D4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11707F"/>
    <w:multiLevelType w:val="multilevel"/>
    <w:tmpl w:val="ED6CF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786A4E25"/>
    <w:multiLevelType w:val="hybridMultilevel"/>
    <w:tmpl w:val="6F3228B2"/>
    <w:lvl w:ilvl="0" w:tplc="080A000D">
      <w:start w:val="1"/>
      <w:numFmt w:val="bullet"/>
      <w:lvlText w:val=""/>
      <w:lvlJc w:val="left"/>
      <w:pPr>
        <w:ind w:left="1860" w:hanging="360"/>
      </w:pPr>
      <w:rPr>
        <w:rFonts w:ascii="Wingdings" w:hAnsi="Wingdings"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DC"/>
    <w:rsid w:val="00006B99"/>
    <w:rsid w:val="00023A61"/>
    <w:rsid w:val="00031FDC"/>
    <w:rsid w:val="00032861"/>
    <w:rsid w:val="00037F44"/>
    <w:rsid w:val="00051382"/>
    <w:rsid w:val="00063233"/>
    <w:rsid w:val="0007472E"/>
    <w:rsid w:val="00077032"/>
    <w:rsid w:val="0008750A"/>
    <w:rsid w:val="00096B80"/>
    <w:rsid w:val="000B3E7E"/>
    <w:rsid w:val="000E7626"/>
    <w:rsid w:val="000F652F"/>
    <w:rsid w:val="00121B35"/>
    <w:rsid w:val="001246DE"/>
    <w:rsid w:val="00124998"/>
    <w:rsid w:val="0013002E"/>
    <w:rsid w:val="00134986"/>
    <w:rsid w:val="0016258C"/>
    <w:rsid w:val="0016312E"/>
    <w:rsid w:val="00175EDB"/>
    <w:rsid w:val="0019680B"/>
    <w:rsid w:val="00196DB4"/>
    <w:rsid w:val="001A76D1"/>
    <w:rsid w:val="001C4C60"/>
    <w:rsid w:val="001D00B2"/>
    <w:rsid w:val="001E0620"/>
    <w:rsid w:val="00200B46"/>
    <w:rsid w:val="00210D37"/>
    <w:rsid w:val="00230AFD"/>
    <w:rsid w:val="002368D2"/>
    <w:rsid w:val="00243FB2"/>
    <w:rsid w:val="00273763"/>
    <w:rsid w:val="00276B4E"/>
    <w:rsid w:val="00282022"/>
    <w:rsid w:val="00286DE0"/>
    <w:rsid w:val="0029189D"/>
    <w:rsid w:val="002A7A1B"/>
    <w:rsid w:val="002D3D7E"/>
    <w:rsid w:val="002E3B60"/>
    <w:rsid w:val="002F57F5"/>
    <w:rsid w:val="00311230"/>
    <w:rsid w:val="00313EE1"/>
    <w:rsid w:val="0032708B"/>
    <w:rsid w:val="00347A5A"/>
    <w:rsid w:val="00356787"/>
    <w:rsid w:val="003A03E0"/>
    <w:rsid w:val="003C42D2"/>
    <w:rsid w:val="003E0CD2"/>
    <w:rsid w:val="00406AAD"/>
    <w:rsid w:val="00412BAC"/>
    <w:rsid w:val="00424551"/>
    <w:rsid w:val="00492CAD"/>
    <w:rsid w:val="004C7CD5"/>
    <w:rsid w:val="004E0DBE"/>
    <w:rsid w:val="004F6200"/>
    <w:rsid w:val="00512F0C"/>
    <w:rsid w:val="00566330"/>
    <w:rsid w:val="005718BF"/>
    <w:rsid w:val="005D2689"/>
    <w:rsid w:val="005E2A73"/>
    <w:rsid w:val="005E66F3"/>
    <w:rsid w:val="00622491"/>
    <w:rsid w:val="00634A9E"/>
    <w:rsid w:val="00635BB6"/>
    <w:rsid w:val="0064626F"/>
    <w:rsid w:val="00660463"/>
    <w:rsid w:val="00667A37"/>
    <w:rsid w:val="00677DEF"/>
    <w:rsid w:val="006804C9"/>
    <w:rsid w:val="00687FC6"/>
    <w:rsid w:val="006C568B"/>
    <w:rsid w:val="006E0073"/>
    <w:rsid w:val="006E73A4"/>
    <w:rsid w:val="00700691"/>
    <w:rsid w:val="0070320A"/>
    <w:rsid w:val="00712049"/>
    <w:rsid w:val="00735915"/>
    <w:rsid w:val="007432E6"/>
    <w:rsid w:val="00757ECA"/>
    <w:rsid w:val="00787B01"/>
    <w:rsid w:val="007A753F"/>
    <w:rsid w:val="007C1A4B"/>
    <w:rsid w:val="007C3AA4"/>
    <w:rsid w:val="007C44F3"/>
    <w:rsid w:val="00800FC1"/>
    <w:rsid w:val="008133C8"/>
    <w:rsid w:val="0081675A"/>
    <w:rsid w:val="00840999"/>
    <w:rsid w:val="008871A7"/>
    <w:rsid w:val="008A3296"/>
    <w:rsid w:val="008C22DF"/>
    <w:rsid w:val="008C5E24"/>
    <w:rsid w:val="008C69A2"/>
    <w:rsid w:val="008C78B7"/>
    <w:rsid w:val="009037C2"/>
    <w:rsid w:val="009131C0"/>
    <w:rsid w:val="009156FD"/>
    <w:rsid w:val="009458BD"/>
    <w:rsid w:val="00950433"/>
    <w:rsid w:val="00977674"/>
    <w:rsid w:val="009845D4"/>
    <w:rsid w:val="00990488"/>
    <w:rsid w:val="00993C2F"/>
    <w:rsid w:val="009B4F86"/>
    <w:rsid w:val="009C3D47"/>
    <w:rsid w:val="009E79D6"/>
    <w:rsid w:val="00A00547"/>
    <w:rsid w:val="00A11EB0"/>
    <w:rsid w:val="00A1532F"/>
    <w:rsid w:val="00A25286"/>
    <w:rsid w:val="00A426A3"/>
    <w:rsid w:val="00A61E01"/>
    <w:rsid w:val="00A731FE"/>
    <w:rsid w:val="00A758F5"/>
    <w:rsid w:val="00A759CE"/>
    <w:rsid w:val="00A908F7"/>
    <w:rsid w:val="00A9355D"/>
    <w:rsid w:val="00A970D6"/>
    <w:rsid w:val="00AA2377"/>
    <w:rsid w:val="00AB254B"/>
    <w:rsid w:val="00AF3AFD"/>
    <w:rsid w:val="00B06C55"/>
    <w:rsid w:val="00B13CF3"/>
    <w:rsid w:val="00B15E60"/>
    <w:rsid w:val="00B219D0"/>
    <w:rsid w:val="00B235BF"/>
    <w:rsid w:val="00B50AA0"/>
    <w:rsid w:val="00B617CD"/>
    <w:rsid w:val="00B61D16"/>
    <w:rsid w:val="00B97682"/>
    <w:rsid w:val="00BA5FF2"/>
    <w:rsid w:val="00BC210B"/>
    <w:rsid w:val="00BD14BC"/>
    <w:rsid w:val="00BD7965"/>
    <w:rsid w:val="00C21CD6"/>
    <w:rsid w:val="00C25338"/>
    <w:rsid w:val="00C32D8D"/>
    <w:rsid w:val="00C356E6"/>
    <w:rsid w:val="00C54792"/>
    <w:rsid w:val="00C63319"/>
    <w:rsid w:val="00C8554D"/>
    <w:rsid w:val="00CD33FE"/>
    <w:rsid w:val="00CE6047"/>
    <w:rsid w:val="00CF618C"/>
    <w:rsid w:val="00D037FA"/>
    <w:rsid w:val="00D13932"/>
    <w:rsid w:val="00D22DDF"/>
    <w:rsid w:val="00D55030"/>
    <w:rsid w:val="00D624AF"/>
    <w:rsid w:val="00D6279E"/>
    <w:rsid w:val="00D67BEB"/>
    <w:rsid w:val="00D7530B"/>
    <w:rsid w:val="00D75B9D"/>
    <w:rsid w:val="00D9089A"/>
    <w:rsid w:val="00D96797"/>
    <w:rsid w:val="00DA46E3"/>
    <w:rsid w:val="00DB6DD3"/>
    <w:rsid w:val="00DD6BFE"/>
    <w:rsid w:val="00DF378F"/>
    <w:rsid w:val="00E627CC"/>
    <w:rsid w:val="00E70ADA"/>
    <w:rsid w:val="00E73A21"/>
    <w:rsid w:val="00EA3351"/>
    <w:rsid w:val="00EB1447"/>
    <w:rsid w:val="00EE327F"/>
    <w:rsid w:val="00F012BB"/>
    <w:rsid w:val="00F16C57"/>
    <w:rsid w:val="00F17C7E"/>
    <w:rsid w:val="00F32345"/>
    <w:rsid w:val="00F45642"/>
    <w:rsid w:val="00F45E6C"/>
    <w:rsid w:val="00F629F6"/>
    <w:rsid w:val="00F74F10"/>
    <w:rsid w:val="00FA5359"/>
    <w:rsid w:val="00FD50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kern w:val="3"/>
        <w:sz w:val="22"/>
        <w:szCs w:val="22"/>
        <w:lang w:val="es-ES"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suppressAutoHyphens w:val="0"/>
      <w:spacing w:after="200" w:line="276" w:lineRule="auto"/>
      <w:ind w:left="720"/>
      <w:textAlignment w:val="auto"/>
    </w:pPr>
    <w:rPr>
      <w:rFonts w:eastAsia="MS Mincho" w:cs="Calibri"/>
      <w:lang w:val="es-MX" w:eastAsia="es-DO"/>
    </w:rPr>
  </w:style>
  <w:style w:type="paragraph" w:styleId="Sinespaciado">
    <w:name w:val="No Spacing"/>
    <w:uiPriority w:val="1"/>
    <w:qFormat/>
    <w:rsid w:val="00E73A21"/>
    <w:pPr>
      <w:autoSpaceDN/>
      <w:spacing w:after="0" w:line="240" w:lineRule="auto"/>
      <w:textAlignment w:val="auto"/>
    </w:pPr>
    <w:rPr>
      <w:rFonts w:asciiTheme="minorHAnsi" w:eastAsiaTheme="minorHAnsi" w:hAnsiTheme="minorHAnsi" w:cstheme="minorBidi"/>
      <w:kern w:val="0"/>
    </w:rPr>
  </w:style>
  <w:style w:type="table" w:styleId="Tablaconcuadrcula">
    <w:name w:val="Table Grid"/>
    <w:basedOn w:val="Tablanormal"/>
    <w:uiPriority w:val="39"/>
    <w:rsid w:val="0099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03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55030"/>
    <w:rPr>
      <w:kern w:val="0"/>
    </w:rPr>
  </w:style>
  <w:style w:type="paragraph" w:styleId="Piedepgina">
    <w:name w:val="footer"/>
    <w:basedOn w:val="Normal"/>
    <w:link w:val="PiedepginaCar"/>
    <w:uiPriority w:val="99"/>
    <w:unhideWhenUsed/>
    <w:rsid w:val="00D5503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55030"/>
    <w:rPr>
      <w:kern w:val="0"/>
    </w:rPr>
  </w:style>
  <w:style w:type="paragraph" w:styleId="Textodeglobo">
    <w:name w:val="Balloon Text"/>
    <w:basedOn w:val="Normal"/>
    <w:link w:val="TextodegloboCar"/>
    <w:uiPriority w:val="99"/>
    <w:semiHidden/>
    <w:unhideWhenUsed/>
    <w:rsid w:val="00F45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642"/>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sz w:val="22"/>
        <w:szCs w:val="22"/>
        <w:lang w:val="es-ES"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suppressAutoHyphens w:val="0"/>
      <w:spacing w:after="200" w:line="276" w:lineRule="auto"/>
      <w:ind w:left="720"/>
      <w:textAlignment w:val="auto"/>
    </w:pPr>
    <w:rPr>
      <w:rFonts w:eastAsia="MS Mincho" w:cs="Calibri"/>
      <w:lang w:val="es-MX" w:eastAsia="es-DO"/>
    </w:rPr>
  </w:style>
  <w:style w:type="paragraph" w:styleId="Sinespaciado">
    <w:name w:val="No Spacing"/>
    <w:uiPriority w:val="1"/>
    <w:qFormat/>
    <w:rsid w:val="00E73A21"/>
    <w:pPr>
      <w:autoSpaceDN/>
      <w:spacing w:after="0" w:line="240" w:lineRule="auto"/>
      <w:textAlignment w:val="auto"/>
    </w:pPr>
    <w:rPr>
      <w:rFonts w:asciiTheme="minorHAnsi" w:eastAsiaTheme="minorHAnsi" w:hAnsiTheme="minorHAnsi" w:cstheme="minorBidi"/>
      <w:kern w:val="0"/>
    </w:rPr>
  </w:style>
  <w:style w:type="table" w:styleId="Tablaconcuadrcula">
    <w:name w:val="Table Grid"/>
    <w:basedOn w:val="Tablanormal"/>
    <w:uiPriority w:val="39"/>
    <w:rsid w:val="0099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503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55030"/>
    <w:rPr>
      <w:kern w:val="0"/>
    </w:rPr>
  </w:style>
  <w:style w:type="paragraph" w:styleId="Piedepgina">
    <w:name w:val="footer"/>
    <w:basedOn w:val="Normal"/>
    <w:link w:val="PiedepginaCar"/>
    <w:uiPriority w:val="99"/>
    <w:unhideWhenUsed/>
    <w:rsid w:val="00D5503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55030"/>
    <w:rPr>
      <w:kern w:val="0"/>
    </w:rPr>
  </w:style>
  <w:style w:type="paragraph" w:styleId="Textodeglobo">
    <w:name w:val="Balloon Text"/>
    <w:basedOn w:val="Normal"/>
    <w:link w:val="TextodegloboCar"/>
    <w:uiPriority w:val="99"/>
    <w:semiHidden/>
    <w:unhideWhenUsed/>
    <w:rsid w:val="00F45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642"/>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4217">
      <w:bodyDiv w:val="1"/>
      <w:marLeft w:val="0"/>
      <w:marRight w:val="0"/>
      <w:marTop w:val="0"/>
      <w:marBottom w:val="0"/>
      <w:divBdr>
        <w:top w:val="none" w:sz="0" w:space="0" w:color="auto"/>
        <w:left w:val="none" w:sz="0" w:space="0" w:color="auto"/>
        <w:bottom w:val="none" w:sz="0" w:space="0" w:color="auto"/>
        <w:right w:val="none" w:sz="0" w:space="0" w:color="auto"/>
      </w:divBdr>
    </w:div>
    <w:div w:id="102698661">
      <w:bodyDiv w:val="1"/>
      <w:marLeft w:val="0"/>
      <w:marRight w:val="0"/>
      <w:marTop w:val="0"/>
      <w:marBottom w:val="0"/>
      <w:divBdr>
        <w:top w:val="none" w:sz="0" w:space="0" w:color="auto"/>
        <w:left w:val="none" w:sz="0" w:space="0" w:color="auto"/>
        <w:bottom w:val="none" w:sz="0" w:space="0" w:color="auto"/>
        <w:right w:val="none" w:sz="0" w:space="0" w:color="auto"/>
      </w:divBdr>
    </w:div>
    <w:div w:id="107815795">
      <w:bodyDiv w:val="1"/>
      <w:marLeft w:val="0"/>
      <w:marRight w:val="0"/>
      <w:marTop w:val="0"/>
      <w:marBottom w:val="0"/>
      <w:divBdr>
        <w:top w:val="none" w:sz="0" w:space="0" w:color="auto"/>
        <w:left w:val="none" w:sz="0" w:space="0" w:color="auto"/>
        <w:bottom w:val="none" w:sz="0" w:space="0" w:color="auto"/>
        <w:right w:val="none" w:sz="0" w:space="0" w:color="auto"/>
      </w:divBdr>
    </w:div>
    <w:div w:id="124127430">
      <w:bodyDiv w:val="1"/>
      <w:marLeft w:val="0"/>
      <w:marRight w:val="0"/>
      <w:marTop w:val="0"/>
      <w:marBottom w:val="0"/>
      <w:divBdr>
        <w:top w:val="none" w:sz="0" w:space="0" w:color="auto"/>
        <w:left w:val="none" w:sz="0" w:space="0" w:color="auto"/>
        <w:bottom w:val="none" w:sz="0" w:space="0" w:color="auto"/>
        <w:right w:val="none" w:sz="0" w:space="0" w:color="auto"/>
      </w:divBdr>
    </w:div>
    <w:div w:id="133837214">
      <w:bodyDiv w:val="1"/>
      <w:marLeft w:val="0"/>
      <w:marRight w:val="0"/>
      <w:marTop w:val="0"/>
      <w:marBottom w:val="0"/>
      <w:divBdr>
        <w:top w:val="none" w:sz="0" w:space="0" w:color="auto"/>
        <w:left w:val="none" w:sz="0" w:space="0" w:color="auto"/>
        <w:bottom w:val="none" w:sz="0" w:space="0" w:color="auto"/>
        <w:right w:val="none" w:sz="0" w:space="0" w:color="auto"/>
      </w:divBdr>
    </w:div>
    <w:div w:id="160432242">
      <w:bodyDiv w:val="1"/>
      <w:marLeft w:val="0"/>
      <w:marRight w:val="0"/>
      <w:marTop w:val="0"/>
      <w:marBottom w:val="0"/>
      <w:divBdr>
        <w:top w:val="none" w:sz="0" w:space="0" w:color="auto"/>
        <w:left w:val="none" w:sz="0" w:space="0" w:color="auto"/>
        <w:bottom w:val="none" w:sz="0" w:space="0" w:color="auto"/>
        <w:right w:val="none" w:sz="0" w:space="0" w:color="auto"/>
      </w:divBdr>
    </w:div>
    <w:div w:id="173568230">
      <w:bodyDiv w:val="1"/>
      <w:marLeft w:val="0"/>
      <w:marRight w:val="0"/>
      <w:marTop w:val="0"/>
      <w:marBottom w:val="0"/>
      <w:divBdr>
        <w:top w:val="none" w:sz="0" w:space="0" w:color="auto"/>
        <w:left w:val="none" w:sz="0" w:space="0" w:color="auto"/>
        <w:bottom w:val="none" w:sz="0" w:space="0" w:color="auto"/>
        <w:right w:val="none" w:sz="0" w:space="0" w:color="auto"/>
      </w:divBdr>
    </w:div>
    <w:div w:id="342973522">
      <w:bodyDiv w:val="1"/>
      <w:marLeft w:val="0"/>
      <w:marRight w:val="0"/>
      <w:marTop w:val="0"/>
      <w:marBottom w:val="0"/>
      <w:divBdr>
        <w:top w:val="none" w:sz="0" w:space="0" w:color="auto"/>
        <w:left w:val="none" w:sz="0" w:space="0" w:color="auto"/>
        <w:bottom w:val="none" w:sz="0" w:space="0" w:color="auto"/>
        <w:right w:val="none" w:sz="0" w:space="0" w:color="auto"/>
      </w:divBdr>
    </w:div>
    <w:div w:id="431557283">
      <w:bodyDiv w:val="1"/>
      <w:marLeft w:val="0"/>
      <w:marRight w:val="0"/>
      <w:marTop w:val="0"/>
      <w:marBottom w:val="0"/>
      <w:divBdr>
        <w:top w:val="none" w:sz="0" w:space="0" w:color="auto"/>
        <w:left w:val="none" w:sz="0" w:space="0" w:color="auto"/>
        <w:bottom w:val="none" w:sz="0" w:space="0" w:color="auto"/>
        <w:right w:val="none" w:sz="0" w:space="0" w:color="auto"/>
      </w:divBdr>
    </w:div>
    <w:div w:id="511721544">
      <w:bodyDiv w:val="1"/>
      <w:marLeft w:val="0"/>
      <w:marRight w:val="0"/>
      <w:marTop w:val="0"/>
      <w:marBottom w:val="0"/>
      <w:divBdr>
        <w:top w:val="none" w:sz="0" w:space="0" w:color="auto"/>
        <w:left w:val="none" w:sz="0" w:space="0" w:color="auto"/>
        <w:bottom w:val="none" w:sz="0" w:space="0" w:color="auto"/>
        <w:right w:val="none" w:sz="0" w:space="0" w:color="auto"/>
      </w:divBdr>
    </w:div>
    <w:div w:id="525949820">
      <w:bodyDiv w:val="1"/>
      <w:marLeft w:val="0"/>
      <w:marRight w:val="0"/>
      <w:marTop w:val="0"/>
      <w:marBottom w:val="0"/>
      <w:divBdr>
        <w:top w:val="none" w:sz="0" w:space="0" w:color="auto"/>
        <w:left w:val="none" w:sz="0" w:space="0" w:color="auto"/>
        <w:bottom w:val="none" w:sz="0" w:space="0" w:color="auto"/>
        <w:right w:val="none" w:sz="0" w:space="0" w:color="auto"/>
      </w:divBdr>
    </w:div>
    <w:div w:id="665281872">
      <w:bodyDiv w:val="1"/>
      <w:marLeft w:val="0"/>
      <w:marRight w:val="0"/>
      <w:marTop w:val="0"/>
      <w:marBottom w:val="0"/>
      <w:divBdr>
        <w:top w:val="none" w:sz="0" w:space="0" w:color="auto"/>
        <w:left w:val="none" w:sz="0" w:space="0" w:color="auto"/>
        <w:bottom w:val="none" w:sz="0" w:space="0" w:color="auto"/>
        <w:right w:val="none" w:sz="0" w:space="0" w:color="auto"/>
      </w:divBdr>
    </w:div>
    <w:div w:id="683436230">
      <w:bodyDiv w:val="1"/>
      <w:marLeft w:val="0"/>
      <w:marRight w:val="0"/>
      <w:marTop w:val="0"/>
      <w:marBottom w:val="0"/>
      <w:divBdr>
        <w:top w:val="none" w:sz="0" w:space="0" w:color="auto"/>
        <w:left w:val="none" w:sz="0" w:space="0" w:color="auto"/>
        <w:bottom w:val="none" w:sz="0" w:space="0" w:color="auto"/>
        <w:right w:val="none" w:sz="0" w:space="0" w:color="auto"/>
      </w:divBdr>
    </w:div>
    <w:div w:id="942348823">
      <w:bodyDiv w:val="1"/>
      <w:marLeft w:val="0"/>
      <w:marRight w:val="0"/>
      <w:marTop w:val="0"/>
      <w:marBottom w:val="0"/>
      <w:divBdr>
        <w:top w:val="none" w:sz="0" w:space="0" w:color="auto"/>
        <w:left w:val="none" w:sz="0" w:space="0" w:color="auto"/>
        <w:bottom w:val="none" w:sz="0" w:space="0" w:color="auto"/>
        <w:right w:val="none" w:sz="0" w:space="0" w:color="auto"/>
      </w:divBdr>
    </w:div>
    <w:div w:id="1013454328">
      <w:bodyDiv w:val="1"/>
      <w:marLeft w:val="0"/>
      <w:marRight w:val="0"/>
      <w:marTop w:val="0"/>
      <w:marBottom w:val="0"/>
      <w:divBdr>
        <w:top w:val="none" w:sz="0" w:space="0" w:color="auto"/>
        <w:left w:val="none" w:sz="0" w:space="0" w:color="auto"/>
        <w:bottom w:val="none" w:sz="0" w:space="0" w:color="auto"/>
        <w:right w:val="none" w:sz="0" w:space="0" w:color="auto"/>
      </w:divBdr>
    </w:div>
    <w:div w:id="1034305405">
      <w:bodyDiv w:val="1"/>
      <w:marLeft w:val="0"/>
      <w:marRight w:val="0"/>
      <w:marTop w:val="0"/>
      <w:marBottom w:val="0"/>
      <w:divBdr>
        <w:top w:val="none" w:sz="0" w:space="0" w:color="auto"/>
        <w:left w:val="none" w:sz="0" w:space="0" w:color="auto"/>
        <w:bottom w:val="none" w:sz="0" w:space="0" w:color="auto"/>
        <w:right w:val="none" w:sz="0" w:space="0" w:color="auto"/>
      </w:divBdr>
    </w:div>
    <w:div w:id="1112674425">
      <w:bodyDiv w:val="1"/>
      <w:marLeft w:val="0"/>
      <w:marRight w:val="0"/>
      <w:marTop w:val="0"/>
      <w:marBottom w:val="0"/>
      <w:divBdr>
        <w:top w:val="none" w:sz="0" w:space="0" w:color="auto"/>
        <w:left w:val="none" w:sz="0" w:space="0" w:color="auto"/>
        <w:bottom w:val="none" w:sz="0" w:space="0" w:color="auto"/>
        <w:right w:val="none" w:sz="0" w:space="0" w:color="auto"/>
      </w:divBdr>
    </w:div>
    <w:div w:id="1158571895">
      <w:bodyDiv w:val="1"/>
      <w:marLeft w:val="0"/>
      <w:marRight w:val="0"/>
      <w:marTop w:val="0"/>
      <w:marBottom w:val="0"/>
      <w:divBdr>
        <w:top w:val="none" w:sz="0" w:space="0" w:color="auto"/>
        <w:left w:val="none" w:sz="0" w:space="0" w:color="auto"/>
        <w:bottom w:val="none" w:sz="0" w:space="0" w:color="auto"/>
        <w:right w:val="none" w:sz="0" w:space="0" w:color="auto"/>
      </w:divBdr>
    </w:div>
    <w:div w:id="1166478947">
      <w:bodyDiv w:val="1"/>
      <w:marLeft w:val="0"/>
      <w:marRight w:val="0"/>
      <w:marTop w:val="0"/>
      <w:marBottom w:val="0"/>
      <w:divBdr>
        <w:top w:val="none" w:sz="0" w:space="0" w:color="auto"/>
        <w:left w:val="none" w:sz="0" w:space="0" w:color="auto"/>
        <w:bottom w:val="none" w:sz="0" w:space="0" w:color="auto"/>
        <w:right w:val="none" w:sz="0" w:space="0" w:color="auto"/>
      </w:divBdr>
    </w:div>
    <w:div w:id="1177423961">
      <w:bodyDiv w:val="1"/>
      <w:marLeft w:val="0"/>
      <w:marRight w:val="0"/>
      <w:marTop w:val="0"/>
      <w:marBottom w:val="0"/>
      <w:divBdr>
        <w:top w:val="none" w:sz="0" w:space="0" w:color="auto"/>
        <w:left w:val="none" w:sz="0" w:space="0" w:color="auto"/>
        <w:bottom w:val="none" w:sz="0" w:space="0" w:color="auto"/>
        <w:right w:val="none" w:sz="0" w:space="0" w:color="auto"/>
      </w:divBdr>
    </w:div>
    <w:div w:id="1184397353">
      <w:bodyDiv w:val="1"/>
      <w:marLeft w:val="0"/>
      <w:marRight w:val="0"/>
      <w:marTop w:val="0"/>
      <w:marBottom w:val="0"/>
      <w:divBdr>
        <w:top w:val="none" w:sz="0" w:space="0" w:color="auto"/>
        <w:left w:val="none" w:sz="0" w:space="0" w:color="auto"/>
        <w:bottom w:val="none" w:sz="0" w:space="0" w:color="auto"/>
        <w:right w:val="none" w:sz="0" w:space="0" w:color="auto"/>
      </w:divBdr>
    </w:div>
    <w:div w:id="1218979690">
      <w:bodyDiv w:val="1"/>
      <w:marLeft w:val="0"/>
      <w:marRight w:val="0"/>
      <w:marTop w:val="0"/>
      <w:marBottom w:val="0"/>
      <w:divBdr>
        <w:top w:val="none" w:sz="0" w:space="0" w:color="auto"/>
        <w:left w:val="none" w:sz="0" w:space="0" w:color="auto"/>
        <w:bottom w:val="none" w:sz="0" w:space="0" w:color="auto"/>
        <w:right w:val="none" w:sz="0" w:space="0" w:color="auto"/>
      </w:divBdr>
    </w:div>
    <w:div w:id="1277524529">
      <w:bodyDiv w:val="1"/>
      <w:marLeft w:val="0"/>
      <w:marRight w:val="0"/>
      <w:marTop w:val="0"/>
      <w:marBottom w:val="0"/>
      <w:divBdr>
        <w:top w:val="none" w:sz="0" w:space="0" w:color="auto"/>
        <w:left w:val="none" w:sz="0" w:space="0" w:color="auto"/>
        <w:bottom w:val="none" w:sz="0" w:space="0" w:color="auto"/>
        <w:right w:val="none" w:sz="0" w:space="0" w:color="auto"/>
      </w:divBdr>
    </w:div>
    <w:div w:id="1325546307">
      <w:bodyDiv w:val="1"/>
      <w:marLeft w:val="0"/>
      <w:marRight w:val="0"/>
      <w:marTop w:val="0"/>
      <w:marBottom w:val="0"/>
      <w:divBdr>
        <w:top w:val="none" w:sz="0" w:space="0" w:color="auto"/>
        <w:left w:val="none" w:sz="0" w:space="0" w:color="auto"/>
        <w:bottom w:val="none" w:sz="0" w:space="0" w:color="auto"/>
        <w:right w:val="none" w:sz="0" w:space="0" w:color="auto"/>
      </w:divBdr>
    </w:div>
    <w:div w:id="1365473839">
      <w:bodyDiv w:val="1"/>
      <w:marLeft w:val="0"/>
      <w:marRight w:val="0"/>
      <w:marTop w:val="0"/>
      <w:marBottom w:val="0"/>
      <w:divBdr>
        <w:top w:val="none" w:sz="0" w:space="0" w:color="auto"/>
        <w:left w:val="none" w:sz="0" w:space="0" w:color="auto"/>
        <w:bottom w:val="none" w:sz="0" w:space="0" w:color="auto"/>
        <w:right w:val="none" w:sz="0" w:space="0" w:color="auto"/>
      </w:divBdr>
    </w:div>
    <w:div w:id="1411194124">
      <w:bodyDiv w:val="1"/>
      <w:marLeft w:val="0"/>
      <w:marRight w:val="0"/>
      <w:marTop w:val="0"/>
      <w:marBottom w:val="0"/>
      <w:divBdr>
        <w:top w:val="none" w:sz="0" w:space="0" w:color="auto"/>
        <w:left w:val="none" w:sz="0" w:space="0" w:color="auto"/>
        <w:bottom w:val="none" w:sz="0" w:space="0" w:color="auto"/>
        <w:right w:val="none" w:sz="0" w:space="0" w:color="auto"/>
      </w:divBdr>
    </w:div>
    <w:div w:id="1489594438">
      <w:bodyDiv w:val="1"/>
      <w:marLeft w:val="0"/>
      <w:marRight w:val="0"/>
      <w:marTop w:val="0"/>
      <w:marBottom w:val="0"/>
      <w:divBdr>
        <w:top w:val="none" w:sz="0" w:space="0" w:color="auto"/>
        <w:left w:val="none" w:sz="0" w:space="0" w:color="auto"/>
        <w:bottom w:val="none" w:sz="0" w:space="0" w:color="auto"/>
        <w:right w:val="none" w:sz="0" w:space="0" w:color="auto"/>
      </w:divBdr>
    </w:div>
    <w:div w:id="1519347672">
      <w:bodyDiv w:val="1"/>
      <w:marLeft w:val="0"/>
      <w:marRight w:val="0"/>
      <w:marTop w:val="0"/>
      <w:marBottom w:val="0"/>
      <w:divBdr>
        <w:top w:val="none" w:sz="0" w:space="0" w:color="auto"/>
        <w:left w:val="none" w:sz="0" w:space="0" w:color="auto"/>
        <w:bottom w:val="none" w:sz="0" w:space="0" w:color="auto"/>
        <w:right w:val="none" w:sz="0" w:space="0" w:color="auto"/>
      </w:divBdr>
    </w:div>
    <w:div w:id="1768184957">
      <w:bodyDiv w:val="1"/>
      <w:marLeft w:val="0"/>
      <w:marRight w:val="0"/>
      <w:marTop w:val="0"/>
      <w:marBottom w:val="0"/>
      <w:divBdr>
        <w:top w:val="none" w:sz="0" w:space="0" w:color="auto"/>
        <w:left w:val="none" w:sz="0" w:space="0" w:color="auto"/>
        <w:bottom w:val="none" w:sz="0" w:space="0" w:color="auto"/>
        <w:right w:val="none" w:sz="0" w:space="0" w:color="auto"/>
      </w:divBdr>
    </w:div>
    <w:div w:id="1822885341">
      <w:bodyDiv w:val="1"/>
      <w:marLeft w:val="0"/>
      <w:marRight w:val="0"/>
      <w:marTop w:val="0"/>
      <w:marBottom w:val="0"/>
      <w:divBdr>
        <w:top w:val="none" w:sz="0" w:space="0" w:color="auto"/>
        <w:left w:val="none" w:sz="0" w:space="0" w:color="auto"/>
        <w:bottom w:val="none" w:sz="0" w:space="0" w:color="auto"/>
        <w:right w:val="none" w:sz="0" w:space="0" w:color="auto"/>
      </w:divBdr>
    </w:div>
    <w:div w:id="1864124648">
      <w:bodyDiv w:val="1"/>
      <w:marLeft w:val="0"/>
      <w:marRight w:val="0"/>
      <w:marTop w:val="0"/>
      <w:marBottom w:val="0"/>
      <w:divBdr>
        <w:top w:val="none" w:sz="0" w:space="0" w:color="auto"/>
        <w:left w:val="none" w:sz="0" w:space="0" w:color="auto"/>
        <w:bottom w:val="none" w:sz="0" w:space="0" w:color="auto"/>
        <w:right w:val="none" w:sz="0" w:space="0" w:color="auto"/>
      </w:divBdr>
    </w:div>
    <w:div w:id="2002612112">
      <w:bodyDiv w:val="1"/>
      <w:marLeft w:val="0"/>
      <w:marRight w:val="0"/>
      <w:marTop w:val="0"/>
      <w:marBottom w:val="0"/>
      <w:divBdr>
        <w:top w:val="none" w:sz="0" w:space="0" w:color="auto"/>
        <w:left w:val="none" w:sz="0" w:space="0" w:color="auto"/>
        <w:bottom w:val="none" w:sz="0" w:space="0" w:color="auto"/>
        <w:right w:val="none" w:sz="0" w:space="0" w:color="auto"/>
      </w:divBdr>
    </w:div>
    <w:div w:id="2032876049">
      <w:bodyDiv w:val="1"/>
      <w:marLeft w:val="0"/>
      <w:marRight w:val="0"/>
      <w:marTop w:val="0"/>
      <w:marBottom w:val="0"/>
      <w:divBdr>
        <w:top w:val="none" w:sz="0" w:space="0" w:color="auto"/>
        <w:left w:val="none" w:sz="0" w:space="0" w:color="auto"/>
        <w:bottom w:val="none" w:sz="0" w:space="0" w:color="auto"/>
        <w:right w:val="none" w:sz="0" w:space="0" w:color="auto"/>
      </w:divBdr>
    </w:div>
    <w:div w:id="212442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547C-B1AB-4571-B308-306BD7D7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3780</Words>
  <Characters>20792</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Vargas</dc:creator>
  <cp:lastModifiedBy>Yndhira Neuman</cp:lastModifiedBy>
  <cp:revision>2</cp:revision>
  <cp:lastPrinted>2023-10-16T19:36:00Z</cp:lastPrinted>
  <dcterms:created xsi:type="dcterms:W3CDTF">2023-10-16T19:41:00Z</dcterms:created>
  <dcterms:modified xsi:type="dcterms:W3CDTF">2023-10-16T19:41:00Z</dcterms:modified>
</cp:coreProperties>
</file>